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754" w:rsidRDefault="00943DBD" w:rsidP="003C2457">
      <w:pPr>
        <w:rPr>
          <w:sz w:val="28"/>
          <w:szCs w:val="28"/>
        </w:rPr>
      </w:pPr>
      <w:r>
        <w:rPr>
          <w:sz w:val="28"/>
          <w:szCs w:val="24"/>
        </w:rPr>
        <w:t xml:space="preserve">SOLOR </w:t>
      </w:r>
      <w:r w:rsidR="00BC658F">
        <w:rPr>
          <w:sz w:val="28"/>
          <w:szCs w:val="24"/>
        </w:rPr>
        <w:t>Work</w:t>
      </w:r>
      <w:r>
        <w:rPr>
          <w:sz w:val="28"/>
          <w:szCs w:val="24"/>
        </w:rPr>
        <w:t>ing</w:t>
      </w:r>
      <w:r w:rsidR="00AA178A">
        <w:rPr>
          <w:sz w:val="28"/>
          <w:szCs w:val="24"/>
        </w:rPr>
        <w:t xml:space="preserve"> Meeting</w:t>
      </w:r>
      <w:r w:rsidR="00AB2231">
        <w:rPr>
          <w:sz w:val="28"/>
          <w:szCs w:val="24"/>
        </w:rPr>
        <w:t xml:space="preserve"> </w:t>
      </w:r>
      <w:r w:rsidR="003F4221">
        <w:rPr>
          <w:sz w:val="28"/>
          <w:szCs w:val="24"/>
        </w:rPr>
        <w:t>Minutes</w:t>
      </w:r>
      <w:r w:rsidR="00F90E04">
        <w:rPr>
          <w:sz w:val="28"/>
          <w:szCs w:val="24"/>
        </w:rPr>
        <w:t>:</w:t>
      </w:r>
      <w:r w:rsidR="00AA178A">
        <w:rPr>
          <w:sz w:val="28"/>
          <w:szCs w:val="24"/>
        </w:rPr>
        <w:t xml:space="preserve"> </w:t>
      </w:r>
      <w:r w:rsidR="00DC62B8">
        <w:rPr>
          <w:sz w:val="28"/>
          <w:szCs w:val="24"/>
        </w:rPr>
        <w:t>2</w:t>
      </w:r>
      <w:r w:rsidR="00E20E76">
        <w:rPr>
          <w:sz w:val="28"/>
          <w:szCs w:val="24"/>
        </w:rPr>
        <w:t>/</w:t>
      </w:r>
      <w:r w:rsidR="00747B66">
        <w:rPr>
          <w:sz w:val="28"/>
          <w:szCs w:val="24"/>
        </w:rPr>
        <w:t>13</w:t>
      </w:r>
      <w:r w:rsidR="00B45BC2" w:rsidRPr="00134A2A">
        <w:rPr>
          <w:sz w:val="28"/>
          <w:szCs w:val="28"/>
        </w:rPr>
        <w:t>/201</w:t>
      </w:r>
      <w:r w:rsidR="00430071">
        <w:rPr>
          <w:sz w:val="28"/>
          <w:szCs w:val="28"/>
        </w:rPr>
        <w:t>7</w:t>
      </w:r>
    </w:p>
    <w:tbl>
      <w:tblPr>
        <w:tblStyle w:val="TableGrid"/>
        <w:tblW w:w="0" w:type="auto"/>
        <w:tblLook w:val="04A0" w:firstRow="1" w:lastRow="0" w:firstColumn="1" w:lastColumn="0" w:noHBand="0" w:noVBand="1"/>
      </w:tblPr>
      <w:tblGrid>
        <w:gridCol w:w="2041"/>
        <w:gridCol w:w="2918"/>
        <w:gridCol w:w="2949"/>
        <w:gridCol w:w="1442"/>
      </w:tblGrid>
      <w:tr w:rsidR="003C2457" w:rsidRPr="00122E13" w:rsidTr="00287797">
        <w:trPr>
          <w:trHeight w:val="188"/>
        </w:trPr>
        <w:tc>
          <w:tcPr>
            <w:tcW w:w="2041" w:type="dxa"/>
            <w:shd w:val="clear" w:color="auto" w:fill="E7E6E6" w:themeFill="background2"/>
          </w:tcPr>
          <w:p w:rsidR="003C2457" w:rsidRPr="00122E13" w:rsidRDefault="003C2457" w:rsidP="007447F0">
            <w:pPr>
              <w:contextualSpacing/>
              <w:rPr>
                <w:rFonts w:eastAsia="Times New Roman" w:cs="Times New Roman"/>
                <w:b/>
                <w:szCs w:val="24"/>
              </w:rPr>
            </w:pPr>
            <w:r>
              <w:rPr>
                <w:rFonts w:eastAsia="Times New Roman" w:cs="Times New Roman"/>
                <w:b/>
                <w:szCs w:val="24"/>
              </w:rPr>
              <w:t>SOLOR Participant</w:t>
            </w:r>
          </w:p>
        </w:tc>
        <w:tc>
          <w:tcPr>
            <w:tcW w:w="2918" w:type="dxa"/>
            <w:shd w:val="clear" w:color="auto" w:fill="E7E6E6" w:themeFill="background2"/>
          </w:tcPr>
          <w:p w:rsidR="003C2457" w:rsidRDefault="003C2457" w:rsidP="007447F0">
            <w:pPr>
              <w:contextualSpacing/>
              <w:rPr>
                <w:b/>
                <w:szCs w:val="24"/>
              </w:rPr>
            </w:pPr>
            <w:r>
              <w:rPr>
                <w:b/>
                <w:szCs w:val="24"/>
              </w:rPr>
              <w:t>Title</w:t>
            </w:r>
          </w:p>
        </w:tc>
        <w:tc>
          <w:tcPr>
            <w:tcW w:w="2949" w:type="dxa"/>
            <w:shd w:val="clear" w:color="auto" w:fill="E7E6E6" w:themeFill="background2"/>
          </w:tcPr>
          <w:p w:rsidR="003C2457" w:rsidRPr="00122E13" w:rsidRDefault="003C2457" w:rsidP="007447F0">
            <w:pPr>
              <w:contextualSpacing/>
              <w:rPr>
                <w:b/>
                <w:szCs w:val="24"/>
              </w:rPr>
            </w:pPr>
            <w:r>
              <w:rPr>
                <w:b/>
                <w:szCs w:val="24"/>
              </w:rPr>
              <w:t>Affiliation</w:t>
            </w:r>
          </w:p>
        </w:tc>
        <w:tc>
          <w:tcPr>
            <w:tcW w:w="1442" w:type="dxa"/>
            <w:shd w:val="clear" w:color="auto" w:fill="E7E6E6" w:themeFill="background2"/>
          </w:tcPr>
          <w:p w:rsidR="003C2457" w:rsidRDefault="003C2457" w:rsidP="007447F0">
            <w:pPr>
              <w:contextualSpacing/>
              <w:rPr>
                <w:b/>
                <w:szCs w:val="24"/>
              </w:rPr>
            </w:pPr>
            <w:r>
              <w:rPr>
                <w:b/>
                <w:szCs w:val="24"/>
              </w:rPr>
              <w:t>Attending</w:t>
            </w:r>
          </w:p>
        </w:tc>
      </w:tr>
      <w:tr w:rsidR="003C2457" w:rsidRPr="00122E13" w:rsidTr="00287797">
        <w:tc>
          <w:tcPr>
            <w:tcW w:w="2041" w:type="dxa"/>
          </w:tcPr>
          <w:p w:rsidR="003C2457" w:rsidRPr="00955750" w:rsidRDefault="003C2457" w:rsidP="007447F0">
            <w:pPr>
              <w:contextualSpacing/>
              <w:rPr>
                <w:rFonts w:eastAsia="Times New Roman" w:cs="Times New Roman"/>
              </w:rPr>
            </w:pPr>
            <w:r w:rsidRPr="00955750">
              <w:rPr>
                <w:rFonts w:eastAsia="Times New Roman" w:cs="Times New Roman"/>
              </w:rPr>
              <w:t>Jane Cook</w:t>
            </w:r>
          </w:p>
        </w:tc>
        <w:tc>
          <w:tcPr>
            <w:tcW w:w="2918" w:type="dxa"/>
          </w:tcPr>
          <w:p w:rsidR="003C2457" w:rsidRPr="00955750" w:rsidRDefault="003C2457" w:rsidP="007447F0">
            <w:pPr>
              <w:contextualSpacing/>
              <w:jc w:val="center"/>
              <w:rPr>
                <w:rFonts w:eastAsia="Times New Roman" w:cs="Times New Roman"/>
              </w:rPr>
            </w:pPr>
            <w:r w:rsidRPr="00193399">
              <w:rPr>
                <w:rFonts w:eastAsia="Times New Roman" w:cs="Times New Roman"/>
              </w:rPr>
              <w:t>Specialist Master</w:t>
            </w:r>
          </w:p>
        </w:tc>
        <w:tc>
          <w:tcPr>
            <w:tcW w:w="2949" w:type="dxa"/>
          </w:tcPr>
          <w:p w:rsidR="003C2457" w:rsidRPr="00955750" w:rsidRDefault="003C2457" w:rsidP="007447F0">
            <w:pPr>
              <w:contextualSpacing/>
              <w:jc w:val="center"/>
              <w:rPr>
                <w:rFonts w:eastAsia="Times New Roman" w:cs="Times New Roman"/>
              </w:rPr>
            </w:pPr>
            <w:r w:rsidRPr="00955750">
              <w:rPr>
                <w:rFonts w:eastAsia="Times New Roman" w:cs="Times New Roman"/>
              </w:rPr>
              <w:t>Deloitte</w:t>
            </w:r>
          </w:p>
        </w:tc>
        <w:tc>
          <w:tcPr>
            <w:tcW w:w="1442" w:type="dxa"/>
          </w:tcPr>
          <w:p w:rsidR="003C2457" w:rsidRPr="00955750" w:rsidRDefault="003C2457" w:rsidP="007447F0">
            <w:pPr>
              <w:contextualSpacing/>
              <w:jc w:val="center"/>
              <w:rPr>
                <w:rFonts w:eastAsia="Times New Roman" w:cs="Times New Roman"/>
              </w:rPr>
            </w:pPr>
          </w:p>
        </w:tc>
      </w:tr>
      <w:tr w:rsidR="003C2457" w:rsidRPr="00122E13" w:rsidTr="00287797">
        <w:tc>
          <w:tcPr>
            <w:tcW w:w="2041" w:type="dxa"/>
          </w:tcPr>
          <w:p w:rsidR="003C2457" w:rsidRPr="00955750" w:rsidRDefault="003C2457" w:rsidP="007447F0">
            <w:pPr>
              <w:contextualSpacing/>
            </w:pPr>
            <w:r w:rsidRPr="00955750">
              <w:t xml:space="preserve">Keith E. Campbell </w:t>
            </w:r>
          </w:p>
        </w:tc>
        <w:tc>
          <w:tcPr>
            <w:tcW w:w="2918" w:type="dxa"/>
          </w:tcPr>
          <w:p w:rsidR="003C2457" w:rsidRDefault="003C2457" w:rsidP="007447F0">
            <w:pPr>
              <w:contextualSpacing/>
              <w:jc w:val="center"/>
            </w:pPr>
            <w:r>
              <w:t xml:space="preserve">Medical </w:t>
            </w:r>
            <w:proofErr w:type="spellStart"/>
            <w:r>
              <w:t>Informaticist</w:t>
            </w:r>
            <w:proofErr w:type="spellEnd"/>
          </w:p>
          <w:p w:rsidR="003C2457" w:rsidRPr="00955750" w:rsidRDefault="003C2457" w:rsidP="007447F0">
            <w:pPr>
              <w:contextualSpacing/>
              <w:jc w:val="center"/>
            </w:pPr>
            <w:r>
              <w:t>Director of Informatics Arch</w:t>
            </w:r>
          </w:p>
        </w:tc>
        <w:tc>
          <w:tcPr>
            <w:tcW w:w="2949" w:type="dxa"/>
          </w:tcPr>
          <w:p w:rsidR="003C2457" w:rsidRPr="00955750" w:rsidRDefault="003C2457" w:rsidP="007447F0">
            <w:pPr>
              <w:contextualSpacing/>
              <w:jc w:val="center"/>
            </w:pPr>
            <w:r w:rsidRPr="00955750">
              <w:t>VA</w:t>
            </w:r>
          </w:p>
        </w:tc>
        <w:tc>
          <w:tcPr>
            <w:tcW w:w="1442" w:type="dxa"/>
          </w:tcPr>
          <w:p w:rsidR="003C2457" w:rsidRPr="00955750" w:rsidRDefault="004D24B4" w:rsidP="007447F0">
            <w:pPr>
              <w:contextualSpacing/>
              <w:jc w:val="center"/>
            </w:pPr>
            <w:r>
              <w:t>regrets</w:t>
            </w:r>
          </w:p>
        </w:tc>
      </w:tr>
      <w:tr w:rsidR="003C2457" w:rsidRPr="00122E13" w:rsidTr="00287797">
        <w:tc>
          <w:tcPr>
            <w:tcW w:w="2041" w:type="dxa"/>
          </w:tcPr>
          <w:p w:rsidR="003C2457" w:rsidRPr="00955750" w:rsidRDefault="003C2457" w:rsidP="007447F0">
            <w:pPr>
              <w:contextualSpacing/>
            </w:pPr>
            <w:proofErr w:type="spellStart"/>
            <w:r w:rsidRPr="00955750">
              <w:t>Avaretta</w:t>
            </w:r>
            <w:proofErr w:type="spellEnd"/>
            <w:r w:rsidRPr="00955750">
              <w:t xml:space="preserve"> </w:t>
            </w:r>
            <w:r>
              <w:t>(</w:t>
            </w:r>
            <w:proofErr w:type="spellStart"/>
            <w:r>
              <w:t>Avey</w:t>
            </w:r>
            <w:proofErr w:type="spellEnd"/>
            <w:r>
              <w:t xml:space="preserve">) </w:t>
            </w:r>
            <w:r w:rsidRPr="00955750">
              <w:t>Davis</w:t>
            </w:r>
          </w:p>
        </w:tc>
        <w:tc>
          <w:tcPr>
            <w:tcW w:w="2918" w:type="dxa"/>
          </w:tcPr>
          <w:p w:rsidR="003C2457" w:rsidRPr="00955750" w:rsidRDefault="00B06F67" w:rsidP="007447F0">
            <w:pPr>
              <w:contextualSpacing/>
              <w:jc w:val="center"/>
            </w:pPr>
            <w:r>
              <w:t>Director of Clinical Transformation OCNIO</w:t>
            </w:r>
          </w:p>
        </w:tc>
        <w:tc>
          <w:tcPr>
            <w:tcW w:w="2949" w:type="dxa"/>
          </w:tcPr>
          <w:p w:rsidR="003C2457" w:rsidRPr="00955750" w:rsidRDefault="003C2457" w:rsidP="007447F0">
            <w:pPr>
              <w:contextualSpacing/>
              <w:jc w:val="center"/>
            </w:pPr>
            <w:r w:rsidRPr="00955750">
              <w:t>VA</w:t>
            </w:r>
          </w:p>
        </w:tc>
        <w:tc>
          <w:tcPr>
            <w:tcW w:w="1442" w:type="dxa"/>
          </w:tcPr>
          <w:p w:rsidR="003C2457" w:rsidRPr="00955750" w:rsidRDefault="007F1565" w:rsidP="007447F0">
            <w:pPr>
              <w:contextualSpacing/>
              <w:jc w:val="center"/>
            </w:pPr>
            <w:r>
              <w:t>x</w:t>
            </w:r>
          </w:p>
        </w:tc>
      </w:tr>
      <w:tr w:rsidR="003C2457" w:rsidRPr="00122E13" w:rsidTr="00287797">
        <w:tc>
          <w:tcPr>
            <w:tcW w:w="2041" w:type="dxa"/>
          </w:tcPr>
          <w:p w:rsidR="003C2457" w:rsidRPr="00955750" w:rsidRDefault="003C2457" w:rsidP="007447F0">
            <w:pPr>
              <w:contextualSpacing/>
            </w:pPr>
            <w:r w:rsidRPr="00955750">
              <w:t xml:space="preserve">Catherine Hoang </w:t>
            </w:r>
          </w:p>
        </w:tc>
        <w:tc>
          <w:tcPr>
            <w:tcW w:w="2918" w:type="dxa"/>
          </w:tcPr>
          <w:p w:rsidR="003C2457" w:rsidRPr="00955750" w:rsidRDefault="003C2457" w:rsidP="007447F0">
            <w:pPr>
              <w:contextualSpacing/>
              <w:jc w:val="center"/>
            </w:pPr>
            <w:r w:rsidRPr="0033471D">
              <w:t>Program Manager, KBS Terminology team</w:t>
            </w:r>
          </w:p>
        </w:tc>
        <w:tc>
          <w:tcPr>
            <w:tcW w:w="2949" w:type="dxa"/>
          </w:tcPr>
          <w:p w:rsidR="003C2457" w:rsidRPr="00955750" w:rsidRDefault="003C2457" w:rsidP="007447F0">
            <w:pPr>
              <w:contextualSpacing/>
              <w:jc w:val="center"/>
            </w:pPr>
            <w:r w:rsidRPr="00955750">
              <w:t>VA</w:t>
            </w:r>
          </w:p>
        </w:tc>
        <w:tc>
          <w:tcPr>
            <w:tcW w:w="1442" w:type="dxa"/>
          </w:tcPr>
          <w:p w:rsidR="003C2457" w:rsidRPr="00955750" w:rsidRDefault="003C2457" w:rsidP="007447F0">
            <w:pPr>
              <w:contextualSpacing/>
              <w:jc w:val="center"/>
            </w:pPr>
          </w:p>
        </w:tc>
      </w:tr>
      <w:tr w:rsidR="003C2457" w:rsidRPr="00122E13" w:rsidTr="00287797">
        <w:tc>
          <w:tcPr>
            <w:tcW w:w="2041" w:type="dxa"/>
          </w:tcPr>
          <w:p w:rsidR="003C2457" w:rsidRPr="00955750" w:rsidRDefault="003C2457" w:rsidP="007447F0">
            <w:pPr>
              <w:contextualSpacing/>
            </w:pPr>
            <w:proofErr w:type="spellStart"/>
            <w:r w:rsidRPr="00955750">
              <w:t>Sarita</w:t>
            </w:r>
            <w:proofErr w:type="spellEnd"/>
            <w:r w:rsidRPr="00955750">
              <w:t xml:space="preserve"> </w:t>
            </w:r>
            <w:proofErr w:type="spellStart"/>
            <w:r w:rsidRPr="00955750">
              <w:t>Keni</w:t>
            </w:r>
            <w:proofErr w:type="spellEnd"/>
            <w:r w:rsidRPr="00955750">
              <w:t xml:space="preserve"> </w:t>
            </w:r>
          </w:p>
        </w:tc>
        <w:tc>
          <w:tcPr>
            <w:tcW w:w="2918" w:type="dxa"/>
          </w:tcPr>
          <w:p w:rsidR="003C2457" w:rsidRPr="00955750" w:rsidRDefault="003C2457" w:rsidP="007447F0">
            <w:pPr>
              <w:contextualSpacing/>
              <w:jc w:val="center"/>
            </w:pPr>
            <w:r w:rsidRPr="00770481">
              <w:t>Clinical Terminologist/</w:t>
            </w:r>
            <w:proofErr w:type="spellStart"/>
            <w:r w:rsidRPr="00770481">
              <w:t>Informaticist</w:t>
            </w:r>
            <w:proofErr w:type="spellEnd"/>
          </w:p>
        </w:tc>
        <w:tc>
          <w:tcPr>
            <w:tcW w:w="2949" w:type="dxa"/>
          </w:tcPr>
          <w:p w:rsidR="003C2457" w:rsidRPr="00955750" w:rsidRDefault="003C2457" w:rsidP="007447F0">
            <w:pPr>
              <w:contextualSpacing/>
              <w:jc w:val="center"/>
            </w:pPr>
            <w:r w:rsidRPr="00955750">
              <w:t>VA</w:t>
            </w:r>
          </w:p>
        </w:tc>
        <w:tc>
          <w:tcPr>
            <w:tcW w:w="1442" w:type="dxa"/>
          </w:tcPr>
          <w:p w:rsidR="003C2457" w:rsidRPr="00955750" w:rsidRDefault="004D24B4" w:rsidP="007447F0">
            <w:pPr>
              <w:contextualSpacing/>
              <w:jc w:val="center"/>
            </w:pPr>
            <w:r>
              <w:t>x</w:t>
            </w:r>
          </w:p>
        </w:tc>
      </w:tr>
      <w:tr w:rsidR="003C2457" w:rsidRPr="00122E13" w:rsidTr="00287797">
        <w:tc>
          <w:tcPr>
            <w:tcW w:w="2041" w:type="dxa"/>
          </w:tcPr>
          <w:p w:rsidR="003C2457" w:rsidRPr="00955750" w:rsidRDefault="003C2457" w:rsidP="007447F0">
            <w:pPr>
              <w:contextualSpacing/>
            </w:pPr>
            <w:r w:rsidRPr="00955750">
              <w:t xml:space="preserve">John Kilbourne </w:t>
            </w:r>
          </w:p>
        </w:tc>
        <w:tc>
          <w:tcPr>
            <w:tcW w:w="2918" w:type="dxa"/>
          </w:tcPr>
          <w:p w:rsidR="003C2457" w:rsidRPr="00955750" w:rsidRDefault="003C2457" w:rsidP="007447F0">
            <w:pPr>
              <w:contextualSpacing/>
              <w:jc w:val="center"/>
            </w:pPr>
            <w:proofErr w:type="spellStart"/>
            <w:r>
              <w:t>Informaticist</w:t>
            </w:r>
            <w:proofErr w:type="spellEnd"/>
          </w:p>
        </w:tc>
        <w:tc>
          <w:tcPr>
            <w:tcW w:w="2949" w:type="dxa"/>
          </w:tcPr>
          <w:p w:rsidR="003C2457" w:rsidRPr="00955750" w:rsidRDefault="003C2457" w:rsidP="007447F0">
            <w:pPr>
              <w:contextualSpacing/>
              <w:jc w:val="center"/>
            </w:pPr>
            <w:r w:rsidRPr="00955750">
              <w:t>VA</w:t>
            </w:r>
          </w:p>
        </w:tc>
        <w:tc>
          <w:tcPr>
            <w:tcW w:w="1442" w:type="dxa"/>
          </w:tcPr>
          <w:p w:rsidR="003C2457" w:rsidRPr="00955750" w:rsidRDefault="004D24B4" w:rsidP="007447F0">
            <w:pPr>
              <w:contextualSpacing/>
              <w:jc w:val="center"/>
            </w:pPr>
            <w:r>
              <w:t>x</w:t>
            </w:r>
          </w:p>
        </w:tc>
      </w:tr>
      <w:tr w:rsidR="003C2457" w:rsidRPr="00122E13" w:rsidTr="00287797">
        <w:tc>
          <w:tcPr>
            <w:tcW w:w="2041" w:type="dxa"/>
          </w:tcPr>
          <w:p w:rsidR="003C2457" w:rsidRPr="00955750" w:rsidRDefault="003C2457" w:rsidP="007447F0">
            <w:r w:rsidRPr="00955750">
              <w:t xml:space="preserve">Deb </w:t>
            </w:r>
            <w:proofErr w:type="spellStart"/>
            <w:r w:rsidRPr="00955750">
              <w:t>Konicek</w:t>
            </w:r>
            <w:proofErr w:type="spellEnd"/>
          </w:p>
        </w:tc>
        <w:tc>
          <w:tcPr>
            <w:tcW w:w="2918" w:type="dxa"/>
          </w:tcPr>
          <w:p w:rsidR="003C2457" w:rsidRPr="00955750" w:rsidRDefault="003C2457" w:rsidP="007447F0">
            <w:pPr>
              <w:contextualSpacing/>
              <w:jc w:val="center"/>
            </w:pPr>
            <w:r w:rsidRPr="00770481">
              <w:t>Specialist Leader</w:t>
            </w:r>
          </w:p>
        </w:tc>
        <w:tc>
          <w:tcPr>
            <w:tcW w:w="2949" w:type="dxa"/>
          </w:tcPr>
          <w:p w:rsidR="003C2457" w:rsidRPr="00955750" w:rsidRDefault="003C2457" w:rsidP="007447F0">
            <w:pPr>
              <w:contextualSpacing/>
              <w:jc w:val="center"/>
            </w:pPr>
            <w:r w:rsidRPr="00955750">
              <w:t>Deloitte</w:t>
            </w:r>
          </w:p>
        </w:tc>
        <w:tc>
          <w:tcPr>
            <w:tcW w:w="1442" w:type="dxa"/>
          </w:tcPr>
          <w:p w:rsidR="003C2457" w:rsidRPr="00955750" w:rsidRDefault="004D24B4" w:rsidP="007447F0">
            <w:pPr>
              <w:contextualSpacing/>
              <w:jc w:val="center"/>
            </w:pPr>
            <w:r>
              <w:t>x</w:t>
            </w:r>
          </w:p>
        </w:tc>
      </w:tr>
      <w:tr w:rsidR="003C2457" w:rsidRPr="00122E13" w:rsidTr="00287797">
        <w:tc>
          <w:tcPr>
            <w:tcW w:w="2041" w:type="dxa"/>
          </w:tcPr>
          <w:p w:rsidR="003C2457" w:rsidRPr="00955750" w:rsidRDefault="003C2457" w:rsidP="007447F0">
            <w:pPr>
              <w:contextualSpacing/>
            </w:pPr>
            <w:r w:rsidRPr="00955750">
              <w:t xml:space="preserve">Jay Lyle </w:t>
            </w:r>
          </w:p>
        </w:tc>
        <w:tc>
          <w:tcPr>
            <w:tcW w:w="2918" w:type="dxa"/>
          </w:tcPr>
          <w:p w:rsidR="003C2457" w:rsidRPr="00955750" w:rsidRDefault="003C2457" w:rsidP="007447F0">
            <w:pPr>
              <w:contextualSpacing/>
              <w:jc w:val="center"/>
            </w:pPr>
            <w:r>
              <w:t>Terminologist</w:t>
            </w:r>
          </w:p>
        </w:tc>
        <w:tc>
          <w:tcPr>
            <w:tcW w:w="2949" w:type="dxa"/>
          </w:tcPr>
          <w:p w:rsidR="003C2457" w:rsidRPr="00955750" w:rsidRDefault="003C2457" w:rsidP="007447F0">
            <w:pPr>
              <w:contextualSpacing/>
              <w:jc w:val="center"/>
            </w:pPr>
            <w:r w:rsidRPr="00955750">
              <w:t>JP Systems</w:t>
            </w:r>
          </w:p>
        </w:tc>
        <w:tc>
          <w:tcPr>
            <w:tcW w:w="1442" w:type="dxa"/>
          </w:tcPr>
          <w:p w:rsidR="003C2457" w:rsidRPr="00955750" w:rsidRDefault="004D24B4" w:rsidP="007447F0">
            <w:pPr>
              <w:contextualSpacing/>
              <w:jc w:val="center"/>
            </w:pPr>
            <w:r>
              <w:t>x</w:t>
            </w:r>
          </w:p>
        </w:tc>
      </w:tr>
      <w:tr w:rsidR="003C2457" w:rsidRPr="00122E13" w:rsidTr="00287797">
        <w:tc>
          <w:tcPr>
            <w:tcW w:w="2041" w:type="dxa"/>
          </w:tcPr>
          <w:p w:rsidR="003C2457" w:rsidRPr="00955750" w:rsidRDefault="003C2457" w:rsidP="007447F0">
            <w:pPr>
              <w:contextualSpacing/>
            </w:pPr>
            <w:r w:rsidRPr="00955750">
              <w:t>Susan Matney</w:t>
            </w:r>
          </w:p>
        </w:tc>
        <w:tc>
          <w:tcPr>
            <w:tcW w:w="2918" w:type="dxa"/>
          </w:tcPr>
          <w:p w:rsidR="003C2457" w:rsidRPr="00955750" w:rsidRDefault="003C2457" w:rsidP="007447F0">
            <w:pPr>
              <w:contextualSpacing/>
              <w:jc w:val="center"/>
            </w:pPr>
            <w:r>
              <w:t xml:space="preserve">Medical </w:t>
            </w:r>
            <w:proofErr w:type="spellStart"/>
            <w:r>
              <w:t>Informaticist</w:t>
            </w:r>
            <w:proofErr w:type="spellEnd"/>
          </w:p>
        </w:tc>
        <w:tc>
          <w:tcPr>
            <w:tcW w:w="2949" w:type="dxa"/>
          </w:tcPr>
          <w:p w:rsidR="003C2457" w:rsidRPr="00955750" w:rsidRDefault="003C2457" w:rsidP="007447F0">
            <w:pPr>
              <w:contextualSpacing/>
              <w:jc w:val="center"/>
            </w:pPr>
            <w:r w:rsidRPr="00955750">
              <w:t>Intermountain</w:t>
            </w:r>
          </w:p>
        </w:tc>
        <w:tc>
          <w:tcPr>
            <w:tcW w:w="1442" w:type="dxa"/>
          </w:tcPr>
          <w:p w:rsidR="003C2457" w:rsidRPr="00955750" w:rsidRDefault="004D24B4" w:rsidP="007447F0">
            <w:pPr>
              <w:contextualSpacing/>
              <w:jc w:val="center"/>
            </w:pPr>
            <w:r>
              <w:t>x</w:t>
            </w:r>
          </w:p>
        </w:tc>
      </w:tr>
      <w:tr w:rsidR="003C2457" w:rsidRPr="00122E13" w:rsidTr="00287797">
        <w:trPr>
          <w:trHeight w:val="70"/>
        </w:trPr>
        <w:tc>
          <w:tcPr>
            <w:tcW w:w="2041" w:type="dxa"/>
          </w:tcPr>
          <w:p w:rsidR="003C2457" w:rsidRPr="00955750" w:rsidRDefault="003C2457" w:rsidP="007447F0">
            <w:pPr>
              <w:contextualSpacing/>
            </w:pPr>
            <w:r w:rsidRPr="00955750">
              <w:t xml:space="preserve">Liz McCool </w:t>
            </w:r>
          </w:p>
        </w:tc>
        <w:tc>
          <w:tcPr>
            <w:tcW w:w="2918" w:type="dxa"/>
          </w:tcPr>
          <w:p w:rsidR="003C2457" w:rsidRPr="00955750" w:rsidRDefault="003C2457" w:rsidP="007447F0">
            <w:pPr>
              <w:contextualSpacing/>
              <w:jc w:val="center"/>
            </w:pPr>
            <w:r>
              <w:t>Terminologist</w:t>
            </w:r>
          </w:p>
        </w:tc>
        <w:tc>
          <w:tcPr>
            <w:tcW w:w="2949" w:type="dxa"/>
          </w:tcPr>
          <w:p w:rsidR="003C2457" w:rsidRPr="00955750" w:rsidRDefault="003C2457" w:rsidP="007447F0">
            <w:pPr>
              <w:contextualSpacing/>
              <w:jc w:val="center"/>
            </w:pPr>
            <w:r w:rsidRPr="00955750">
              <w:t>VA</w:t>
            </w:r>
          </w:p>
        </w:tc>
        <w:tc>
          <w:tcPr>
            <w:tcW w:w="1442" w:type="dxa"/>
          </w:tcPr>
          <w:p w:rsidR="003C2457" w:rsidRPr="00955750" w:rsidRDefault="004D24B4" w:rsidP="007447F0">
            <w:pPr>
              <w:contextualSpacing/>
              <w:jc w:val="center"/>
            </w:pPr>
            <w:r>
              <w:t>x</w:t>
            </w:r>
          </w:p>
        </w:tc>
      </w:tr>
      <w:tr w:rsidR="003C2457" w:rsidRPr="00122E13" w:rsidTr="00287797">
        <w:tc>
          <w:tcPr>
            <w:tcW w:w="2041" w:type="dxa"/>
          </w:tcPr>
          <w:p w:rsidR="003C2457" w:rsidRPr="00955750" w:rsidRDefault="003C2457" w:rsidP="007447F0">
            <w:pPr>
              <w:contextualSpacing/>
            </w:pPr>
            <w:r w:rsidRPr="00955750">
              <w:t xml:space="preserve">Holly Miller </w:t>
            </w:r>
          </w:p>
        </w:tc>
        <w:tc>
          <w:tcPr>
            <w:tcW w:w="2918" w:type="dxa"/>
          </w:tcPr>
          <w:p w:rsidR="003C2457" w:rsidRPr="00955750" w:rsidRDefault="003C2457" w:rsidP="007447F0">
            <w:pPr>
              <w:contextualSpacing/>
              <w:jc w:val="center"/>
            </w:pPr>
            <w:r w:rsidRPr="00770481">
              <w:t>Deputy Program Manager</w:t>
            </w:r>
          </w:p>
        </w:tc>
        <w:tc>
          <w:tcPr>
            <w:tcW w:w="2949" w:type="dxa"/>
          </w:tcPr>
          <w:p w:rsidR="003C2457" w:rsidRPr="00955750" w:rsidRDefault="003C2457" w:rsidP="007447F0">
            <w:pPr>
              <w:contextualSpacing/>
              <w:jc w:val="center"/>
            </w:pPr>
            <w:r w:rsidRPr="00955750">
              <w:t>VA</w:t>
            </w:r>
          </w:p>
        </w:tc>
        <w:tc>
          <w:tcPr>
            <w:tcW w:w="1442" w:type="dxa"/>
          </w:tcPr>
          <w:p w:rsidR="003C2457" w:rsidRPr="00955750" w:rsidRDefault="004D24B4" w:rsidP="007447F0">
            <w:pPr>
              <w:contextualSpacing/>
              <w:jc w:val="center"/>
            </w:pPr>
            <w:r>
              <w:t>x</w:t>
            </w:r>
          </w:p>
        </w:tc>
      </w:tr>
      <w:tr w:rsidR="003C2457" w:rsidRPr="00122E13" w:rsidTr="00287797">
        <w:tc>
          <w:tcPr>
            <w:tcW w:w="2041" w:type="dxa"/>
          </w:tcPr>
          <w:p w:rsidR="003C2457" w:rsidRPr="00955750" w:rsidRDefault="003C2457" w:rsidP="007447F0">
            <w:pPr>
              <w:contextualSpacing/>
              <w:rPr>
                <w:rFonts w:eastAsia="Times New Roman" w:cs="Times New Roman"/>
              </w:rPr>
            </w:pPr>
            <w:r w:rsidRPr="00955750">
              <w:t>Christine Spisla</w:t>
            </w:r>
          </w:p>
        </w:tc>
        <w:tc>
          <w:tcPr>
            <w:tcW w:w="2918" w:type="dxa"/>
          </w:tcPr>
          <w:p w:rsidR="003C2457" w:rsidRPr="00955750" w:rsidRDefault="003C2457" w:rsidP="007447F0">
            <w:pPr>
              <w:contextualSpacing/>
              <w:jc w:val="center"/>
            </w:pPr>
            <w:r w:rsidRPr="003A7BFB">
              <w:t>Senior Consultant</w:t>
            </w:r>
          </w:p>
        </w:tc>
        <w:tc>
          <w:tcPr>
            <w:tcW w:w="2949" w:type="dxa"/>
          </w:tcPr>
          <w:p w:rsidR="003C2457" w:rsidRPr="00955750" w:rsidRDefault="003C2457" w:rsidP="007447F0">
            <w:pPr>
              <w:contextualSpacing/>
              <w:jc w:val="center"/>
            </w:pPr>
            <w:r w:rsidRPr="00955750">
              <w:t>Deloitte</w:t>
            </w:r>
          </w:p>
        </w:tc>
        <w:tc>
          <w:tcPr>
            <w:tcW w:w="1442" w:type="dxa"/>
          </w:tcPr>
          <w:p w:rsidR="003C2457" w:rsidRPr="00955750" w:rsidRDefault="004D24B4" w:rsidP="007447F0">
            <w:pPr>
              <w:contextualSpacing/>
              <w:jc w:val="center"/>
            </w:pPr>
            <w:r>
              <w:t>x</w:t>
            </w:r>
          </w:p>
        </w:tc>
      </w:tr>
      <w:tr w:rsidR="003C2457" w:rsidRPr="00122E13" w:rsidTr="00287797">
        <w:tc>
          <w:tcPr>
            <w:tcW w:w="2041" w:type="dxa"/>
          </w:tcPr>
          <w:p w:rsidR="003C2457" w:rsidRPr="00955750" w:rsidRDefault="003C2457" w:rsidP="007447F0">
            <w:pPr>
              <w:contextualSpacing/>
            </w:pPr>
            <w:r w:rsidRPr="00955750">
              <w:t>Monique van Berkum</w:t>
            </w:r>
          </w:p>
        </w:tc>
        <w:tc>
          <w:tcPr>
            <w:tcW w:w="2918" w:type="dxa"/>
          </w:tcPr>
          <w:p w:rsidR="003C2457" w:rsidRPr="00955750" w:rsidRDefault="003C2457" w:rsidP="007447F0">
            <w:pPr>
              <w:contextualSpacing/>
              <w:jc w:val="center"/>
            </w:pPr>
            <w:r>
              <w:t>Physician Terminologist</w:t>
            </w:r>
          </w:p>
        </w:tc>
        <w:tc>
          <w:tcPr>
            <w:tcW w:w="2949" w:type="dxa"/>
          </w:tcPr>
          <w:p w:rsidR="003C2457" w:rsidRPr="00955750" w:rsidRDefault="003C2457" w:rsidP="007447F0">
            <w:pPr>
              <w:contextualSpacing/>
              <w:jc w:val="center"/>
            </w:pPr>
            <w:r w:rsidRPr="00955750">
              <w:t>VA</w:t>
            </w:r>
          </w:p>
        </w:tc>
        <w:tc>
          <w:tcPr>
            <w:tcW w:w="1442" w:type="dxa"/>
          </w:tcPr>
          <w:p w:rsidR="003C2457" w:rsidRPr="00955750" w:rsidRDefault="004D24B4" w:rsidP="007447F0">
            <w:pPr>
              <w:contextualSpacing/>
              <w:jc w:val="center"/>
            </w:pPr>
            <w:r>
              <w:t>x</w:t>
            </w:r>
          </w:p>
        </w:tc>
      </w:tr>
      <w:tr w:rsidR="003C2457" w:rsidRPr="00122E13" w:rsidTr="00287797">
        <w:tc>
          <w:tcPr>
            <w:tcW w:w="2041" w:type="dxa"/>
          </w:tcPr>
          <w:p w:rsidR="003C2457" w:rsidRPr="00955750" w:rsidRDefault="003C2457" w:rsidP="007447F0">
            <w:pPr>
              <w:contextualSpacing/>
              <w:rPr>
                <w:rFonts w:eastAsia="Times New Roman" w:cs="Times New Roman"/>
              </w:rPr>
            </w:pPr>
            <w:r w:rsidRPr="00955750">
              <w:t>Tim Williams</w:t>
            </w:r>
          </w:p>
        </w:tc>
        <w:tc>
          <w:tcPr>
            <w:tcW w:w="2918" w:type="dxa"/>
          </w:tcPr>
          <w:p w:rsidR="003C2457" w:rsidRPr="00955750" w:rsidRDefault="003C2457" w:rsidP="007447F0">
            <w:pPr>
              <w:contextualSpacing/>
              <w:jc w:val="center"/>
            </w:pPr>
            <w:r>
              <w:t>Senior Consultant</w:t>
            </w:r>
          </w:p>
        </w:tc>
        <w:tc>
          <w:tcPr>
            <w:tcW w:w="2949" w:type="dxa"/>
          </w:tcPr>
          <w:p w:rsidR="003C2457" w:rsidRPr="00955750" w:rsidRDefault="003C2457" w:rsidP="007447F0">
            <w:pPr>
              <w:contextualSpacing/>
              <w:jc w:val="center"/>
            </w:pPr>
            <w:r w:rsidRPr="00955750">
              <w:t>Deloitte</w:t>
            </w:r>
          </w:p>
        </w:tc>
        <w:tc>
          <w:tcPr>
            <w:tcW w:w="1442" w:type="dxa"/>
          </w:tcPr>
          <w:p w:rsidR="003C2457" w:rsidRPr="00955750" w:rsidRDefault="004D24B4" w:rsidP="007447F0">
            <w:pPr>
              <w:contextualSpacing/>
              <w:jc w:val="center"/>
            </w:pPr>
            <w:r>
              <w:t>x</w:t>
            </w:r>
          </w:p>
        </w:tc>
      </w:tr>
      <w:tr w:rsidR="003C2457" w:rsidRPr="00122E13" w:rsidTr="00287797">
        <w:tc>
          <w:tcPr>
            <w:tcW w:w="2041" w:type="dxa"/>
          </w:tcPr>
          <w:p w:rsidR="003C2457" w:rsidRPr="00955750" w:rsidRDefault="003C2457" w:rsidP="007447F0">
            <w:pPr>
              <w:contextualSpacing/>
            </w:pPr>
            <w:r>
              <w:t>Tisha Scott</w:t>
            </w:r>
          </w:p>
        </w:tc>
        <w:tc>
          <w:tcPr>
            <w:tcW w:w="2918" w:type="dxa"/>
          </w:tcPr>
          <w:p w:rsidR="003C2457" w:rsidRPr="00955750" w:rsidRDefault="003C2457" w:rsidP="007447F0">
            <w:pPr>
              <w:contextualSpacing/>
              <w:jc w:val="center"/>
            </w:pPr>
            <w:r>
              <w:t>Project Manager</w:t>
            </w:r>
          </w:p>
        </w:tc>
        <w:tc>
          <w:tcPr>
            <w:tcW w:w="2949" w:type="dxa"/>
          </w:tcPr>
          <w:p w:rsidR="003C2457" w:rsidRPr="00955750" w:rsidRDefault="003C2457" w:rsidP="007447F0">
            <w:pPr>
              <w:contextualSpacing/>
              <w:jc w:val="center"/>
            </w:pPr>
            <w:r>
              <w:t>VA</w:t>
            </w:r>
          </w:p>
        </w:tc>
        <w:tc>
          <w:tcPr>
            <w:tcW w:w="1442" w:type="dxa"/>
          </w:tcPr>
          <w:p w:rsidR="003C2457" w:rsidRDefault="003C2457" w:rsidP="007447F0">
            <w:pPr>
              <w:contextualSpacing/>
              <w:jc w:val="center"/>
            </w:pPr>
          </w:p>
        </w:tc>
      </w:tr>
      <w:tr w:rsidR="001C0D54" w:rsidRPr="00122E13" w:rsidTr="00287797">
        <w:tc>
          <w:tcPr>
            <w:tcW w:w="2041" w:type="dxa"/>
          </w:tcPr>
          <w:p w:rsidR="001C0D54" w:rsidRDefault="001C0D54" w:rsidP="007447F0">
            <w:pPr>
              <w:contextualSpacing/>
            </w:pPr>
            <w:r>
              <w:t>Susan Castillo</w:t>
            </w:r>
          </w:p>
        </w:tc>
        <w:tc>
          <w:tcPr>
            <w:tcW w:w="2918" w:type="dxa"/>
          </w:tcPr>
          <w:p w:rsidR="001C0D54" w:rsidRDefault="001C0D54" w:rsidP="007447F0">
            <w:pPr>
              <w:contextualSpacing/>
              <w:jc w:val="center"/>
            </w:pPr>
          </w:p>
        </w:tc>
        <w:tc>
          <w:tcPr>
            <w:tcW w:w="2949" w:type="dxa"/>
          </w:tcPr>
          <w:p w:rsidR="001C0D54" w:rsidRDefault="001C0D54" w:rsidP="007447F0">
            <w:pPr>
              <w:contextualSpacing/>
              <w:jc w:val="center"/>
            </w:pPr>
            <w:r>
              <w:t>Informatics</w:t>
            </w:r>
          </w:p>
        </w:tc>
        <w:tc>
          <w:tcPr>
            <w:tcW w:w="1442" w:type="dxa"/>
          </w:tcPr>
          <w:p w:rsidR="001C0D54" w:rsidRDefault="001C0D54" w:rsidP="007447F0">
            <w:pPr>
              <w:contextualSpacing/>
              <w:jc w:val="center"/>
            </w:pPr>
          </w:p>
        </w:tc>
      </w:tr>
    </w:tbl>
    <w:p w:rsidR="003C2457" w:rsidRDefault="003C2457" w:rsidP="003C2457">
      <w:pPr>
        <w:rPr>
          <w:b/>
          <w:sz w:val="24"/>
          <w:szCs w:val="24"/>
          <w:u w:val="single"/>
        </w:rPr>
      </w:pPr>
    </w:p>
    <w:p w:rsidR="003053E5" w:rsidRPr="00122E13" w:rsidRDefault="00125ED2" w:rsidP="003053E5">
      <w:pPr>
        <w:spacing w:line="240" w:lineRule="auto"/>
        <w:contextualSpacing/>
        <w:rPr>
          <w:b/>
          <w:sz w:val="24"/>
          <w:szCs w:val="24"/>
          <w:u w:val="single"/>
        </w:rPr>
      </w:pPr>
      <w:r>
        <w:rPr>
          <w:b/>
          <w:sz w:val="24"/>
          <w:szCs w:val="24"/>
          <w:u w:val="single"/>
        </w:rPr>
        <w:t>Minutes</w:t>
      </w:r>
    </w:p>
    <w:p w:rsidR="008D65DC" w:rsidRDefault="00747B66" w:rsidP="00747B66">
      <w:pPr>
        <w:pStyle w:val="PlainText"/>
        <w:numPr>
          <w:ilvl w:val="0"/>
          <w:numId w:val="15"/>
        </w:numPr>
      </w:pPr>
      <w:r>
        <w:t>Strategic Plan</w:t>
      </w:r>
    </w:p>
    <w:p w:rsidR="004D24B4" w:rsidRDefault="004D24B4" w:rsidP="004D24B4">
      <w:pPr>
        <w:pStyle w:val="ListParagraph"/>
        <w:numPr>
          <w:ilvl w:val="1"/>
          <w:numId w:val="15"/>
        </w:numPr>
      </w:pPr>
      <w:r>
        <w:t>Concept Development</w:t>
      </w:r>
    </w:p>
    <w:p w:rsidR="004D24B4" w:rsidRDefault="004D24B4" w:rsidP="004D24B4">
      <w:pPr>
        <w:pStyle w:val="ListParagraph"/>
        <w:numPr>
          <w:ilvl w:val="2"/>
          <w:numId w:val="15"/>
        </w:numPr>
      </w:pPr>
      <w:r>
        <w:t>Need develop process</w:t>
      </w:r>
    </w:p>
    <w:p w:rsidR="004D24B4" w:rsidRDefault="004D24B4" w:rsidP="004D24B4">
      <w:pPr>
        <w:pStyle w:val="ListParagraph"/>
        <w:numPr>
          <w:ilvl w:val="2"/>
          <w:numId w:val="15"/>
        </w:numPr>
      </w:pPr>
      <w:r>
        <w:t xml:space="preserve">Concepts needed to represent the model </w:t>
      </w:r>
    </w:p>
    <w:p w:rsidR="004D24B4" w:rsidRDefault="004D24B4" w:rsidP="004D24B4">
      <w:pPr>
        <w:pStyle w:val="ListParagraph"/>
        <w:numPr>
          <w:ilvl w:val="3"/>
          <w:numId w:val="15"/>
        </w:numPr>
      </w:pPr>
      <w:r>
        <w:t>Discuss the patterns – does the pattern fit the problem?</w:t>
      </w:r>
    </w:p>
    <w:p w:rsidR="004D24B4" w:rsidRDefault="004D24B4" w:rsidP="004D24B4">
      <w:pPr>
        <w:pStyle w:val="ListParagraph"/>
        <w:numPr>
          <w:ilvl w:val="4"/>
          <w:numId w:val="15"/>
        </w:numPr>
      </w:pPr>
      <w:r>
        <w:t>Assertion</w:t>
      </w:r>
    </w:p>
    <w:p w:rsidR="004D24B4" w:rsidRDefault="004D24B4" w:rsidP="004D24B4">
      <w:pPr>
        <w:pStyle w:val="ListParagraph"/>
        <w:numPr>
          <w:ilvl w:val="4"/>
          <w:numId w:val="15"/>
        </w:numPr>
      </w:pPr>
      <w:proofErr w:type="spellStart"/>
      <w:r>
        <w:t>EvaluationResult</w:t>
      </w:r>
      <w:proofErr w:type="spellEnd"/>
      <w:r>
        <w:t xml:space="preserve"> </w:t>
      </w:r>
    </w:p>
    <w:p w:rsidR="004D24B4" w:rsidRDefault="004D24B4" w:rsidP="004D24B4">
      <w:pPr>
        <w:pStyle w:val="ListParagraph"/>
        <w:numPr>
          <w:ilvl w:val="4"/>
          <w:numId w:val="15"/>
        </w:numPr>
      </w:pPr>
      <w:r>
        <w:t>Procedure</w:t>
      </w:r>
    </w:p>
    <w:p w:rsidR="004D24B4" w:rsidRDefault="004D24B4" w:rsidP="004D24B4">
      <w:pPr>
        <w:pStyle w:val="ListParagraph"/>
        <w:numPr>
          <w:ilvl w:val="3"/>
          <w:numId w:val="15"/>
        </w:numPr>
      </w:pPr>
      <w:r>
        <w:t>Metadata – Monday Feb. 27 with Claude</w:t>
      </w:r>
    </w:p>
    <w:p w:rsidR="004D24B4" w:rsidRDefault="004D24B4" w:rsidP="004D24B4">
      <w:pPr>
        <w:pStyle w:val="ListParagraph"/>
        <w:numPr>
          <w:ilvl w:val="4"/>
          <w:numId w:val="15"/>
        </w:numPr>
      </w:pPr>
      <w:r>
        <w:t>Terminology vs. logical model</w:t>
      </w:r>
    </w:p>
    <w:p w:rsidR="004D24B4" w:rsidRDefault="004D24B4" w:rsidP="004D24B4">
      <w:pPr>
        <w:pStyle w:val="ListParagraph"/>
        <w:numPr>
          <w:ilvl w:val="3"/>
          <w:numId w:val="15"/>
        </w:numPr>
      </w:pPr>
      <w:r>
        <w:t>Value sets</w:t>
      </w:r>
    </w:p>
    <w:p w:rsidR="004D24B4" w:rsidRDefault="004D24B4" w:rsidP="004D24B4">
      <w:pPr>
        <w:pStyle w:val="ListParagraph"/>
        <w:numPr>
          <w:ilvl w:val="4"/>
          <w:numId w:val="15"/>
        </w:numPr>
      </w:pPr>
      <w:r>
        <w:t>How to create and maintain as ref sets</w:t>
      </w:r>
    </w:p>
    <w:p w:rsidR="004D24B4" w:rsidRDefault="004D24B4" w:rsidP="004D24B4">
      <w:pPr>
        <w:pStyle w:val="ListParagraph"/>
        <w:numPr>
          <w:ilvl w:val="4"/>
          <w:numId w:val="15"/>
        </w:numPr>
      </w:pPr>
      <w:r>
        <w:t>Binding</w:t>
      </w:r>
    </w:p>
    <w:p w:rsidR="004D24B4" w:rsidRDefault="004D24B4" w:rsidP="004D24B4">
      <w:pPr>
        <w:pStyle w:val="ListParagraph"/>
        <w:numPr>
          <w:ilvl w:val="4"/>
          <w:numId w:val="15"/>
        </w:numPr>
      </w:pPr>
      <w:r>
        <w:t>VSAC?</w:t>
      </w:r>
    </w:p>
    <w:p w:rsidR="004D24B4" w:rsidRDefault="004D24B4" w:rsidP="004D24B4">
      <w:pPr>
        <w:pStyle w:val="ListParagraph"/>
        <w:numPr>
          <w:ilvl w:val="2"/>
          <w:numId w:val="15"/>
        </w:numPr>
      </w:pPr>
      <w:r>
        <w:t>New Concepts</w:t>
      </w:r>
    </w:p>
    <w:p w:rsidR="004D24B4" w:rsidRDefault="004D24B4" w:rsidP="004D24B4">
      <w:pPr>
        <w:pStyle w:val="ListParagraph"/>
        <w:numPr>
          <w:ilvl w:val="3"/>
          <w:numId w:val="15"/>
        </w:numPr>
      </w:pPr>
      <w:r>
        <w:t>Fit into the model we have</w:t>
      </w:r>
    </w:p>
    <w:p w:rsidR="004D24B4" w:rsidRDefault="004D24B4" w:rsidP="004D24B4">
      <w:pPr>
        <w:pStyle w:val="ListParagraph"/>
        <w:numPr>
          <w:ilvl w:val="3"/>
          <w:numId w:val="15"/>
        </w:numPr>
      </w:pPr>
      <w:r>
        <w:t>Not in the model we have</w:t>
      </w:r>
    </w:p>
    <w:p w:rsidR="004D24B4" w:rsidRDefault="004D24B4" w:rsidP="004D24B4">
      <w:pPr>
        <w:pStyle w:val="ListParagraph"/>
        <w:numPr>
          <w:ilvl w:val="4"/>
          <w:numId w:val="15"/>
        </w:numPr>
      </w:pPr>
      <w:r>
        <w:lastRenderedPageBreak/>
        <w:t>How to deal with new attributes that may extend the concept model</w:t>
      </w:r>
    </w:p>
    <w:p w:rsidR="004D24B4" w:rsidRDefault="004D24B4" w:rsidP="004D24B4">
      <w:pPr>
        <w:pStyle w:val="ListParagraph"/>
        <w:numPr>
          <w:ilvl w:val="4"/>
          <w:numId w:val="15"/>
        </w:numPr>
      </w:pPr>
      <w:r>
        <w:t xml:space="preserve">Model properties/attributes – </w:t>
      </w:r>
    </w:p>
    <w:p w:rsidR="004D24B4" w:rsidRDefault="004D24B4" w:rsidP="004D24B4">
      <w:pPr>
        <w:pStyle w:val="ListParagraph"/>
        <w:numPr>
          <w:ilvl w:val="5"/>
          <w:numId w:val="15"/>
        </w:numPr>
      </w:pPr>
      <w:r>
        <w:t>Identify the use case</w:t>
      </w:r>
    </w:p>
    <w:p w:rsidR="004D24B4" w:rsidRDefault="004D24B4" w:rsidP="004D24B4">
      <w:pPr>
        <w:pStyle w:val="ListParagraph"/>
        <w:numPr>
          <w:ilvl w:val="5"/>
          <w:numId w:val="15"/>
        </w:numPr>
      </w:pPr>
      <w:r>
        <w:t>Develop a model and plan</w:t>
      </w:r>
    </w:p>
    <w:p w:rsidR="004D24B4" w:rsidRDefault="004D24B4" w:rsidP="004D24B4">
      <w:pPr>
        <w:pStyle w:val="ListParagraph"/>
        <w:numPr>
          <w:ilvl w:val="3"/>
          <w:numId w:val="15"/>
        </w:numPr>
      </w:pPr>
      <w:r>
        <w:t>Issues/Concerns</w:t>
      </w:r>
    </w:p>
    <w:p w:rsidR="004D24B4" w:rsidRDefault="004D24B4" w:rsidP="004D24B4">
      <w:pPr>
        <w:pStyle w:val="ListParagraph"/>
        <w:numPr>
          <w:ilvl w:val="4"/>
          <w:numId w:val="15"/>
        </w:numPr>
      </w:pPr>
      <w:r>
        <w:t>SNOMED CT is limited in what in can say.</w:t>
      </w:r>
    </w:p>
    <w:p w:rsidR="007F1565" w:rsidRDefault="007F1565" w:rsidP="007F1565">
      <w:pPr>
        <w:pStyle w:val="ListParagraph"/>
        <w:numPr>
          <w:ilvl w:val="5"/>
          <w:numId w:val="15"/>
        </w:numPr>
      </w:pPr>
      <w:r>
        <w:t xml:space="preserve">Complex </w:t>
      </w:r>
      <w:proofErr w:type="spellStart"/>
      <w:r>
        <w:t>precoordination</w:t>
      </w:r>
      <w:proofErr w:type="spellEnd"/>
      <w:r>
        <w:t xml:space="preserve"> e.g. tunneling of wound at 1:00 on the </w:t>
      </w:r>
      <w:proofErr w:type="spellStart"/>
      <w:r>
        <w:t>clockface</w:t>
      </w:r>
      <w:proofErr w:type="spellEnd"/>
    </w:p>
    <w:p w:rsidR="004D24B4" w:rsidRDefault="004D24B4" w:rsidP="004D24B4">
      <w:pPr>
        <w:pStyle w:val="ListParagraph"/>
        <w:numPr>
          <w:ilvl w:val="4"/>
          <w:numId w:val="15"/>
        </w:numPr>
      </w:pPr>
      <w:r>
        <w:t>Why do we need yet another format to represent the information model?</w:t>
      </w:r>
    </w:p>
    <w:p w:rsidR="004600D0" w:rsidRDefault="004600D0" w:rsidP="004600D0">
      <w:pPr>
        <w:pStyle w:val="ListParagraph"/>
        <w:numPr>
          <w:ilvl w:val="1"/>
          <w:numId w:val="15"/>
        </w:numPr>
      </w:pPr>
      <w:r>
        <w:t>Monique presented this information during the above discussion</w:t>
      </w:r>
    </w:p>
    <w:p w:rsidR="004600D0" w:rsidRDefault="004600D0" w:rsidP="004600D0">
      <w:pPr>
        <w:pStyle w:val="ListParagraph"/>
        <w:shd w:val="clear" w:color="auto" w:fill="FFFFFF" w:themeFill="background1"/>
        <w:rPr>
          <w:noProof/>
        </w:rPr>
      </w:pPr>
    </w:p>
    <w:p w:rsidR="004600D0" w:rsidRDefault="004600D0" w:rsidP="004600D0">
      <w:pPr>
        <w:pStyle w:val="ListParagraph"/>
        <w:shd w:val="clear" w:color="auto" w:fill="FFFFFF" w:themeFill="background1"/>
        <w:rPr>
          <w:noProof/>
        </w:rPr>
      </w:pPr>
      <w:r>
        <w:rPr>
          <w:noProof/>
        </w:rPr>
        <w:t>Below is an excerpt of some data related to wound undermining that might be captured in the VHA or CIMI project. LOINC and SNOMED CT concepts associated with some of the data elements are also shown</w:t>
      </w:r>
    </w:p>
    <w:p w:rsidR="004600D0" w:rsidRPr="004600D0" w:rsidRDefault="004600D0" w:rsidP="004600D0">
      <w:pPr>
        <w:pStyle w:val="ListParagraph"/>
        <w:shd w:val="clear" w:color="auto" w:fill="FFFFFF" w:themeFill="background1"/>
        <w:rPr>
          <w:sz w:val="20"/>
          <w:szCs w:val="20"/>
          <w:shd w:val="clear" w:color="auto" w:fill="E2EFD9" w:themeFill="accent6" w:themeFillTint="33"/>
        </w:rPr>
      </w:pPr>
      <w:r>
        <w:rPr>
          <w:noProof/>
        </w:rPr>
        <w:drawing>
          <wp:inline distT="0" distB="0" distL="0" distR="0" wp14:anchorId="0361A002" wp14:editId="53441616">
            <wp:extent cx="5943600" cy="3037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037840"/>
                    </a:xfrm>
                    <a:prstGeom prst="rect">
                      <a:avLst/>
                    </a:prstGeom>
                  </pic:spPr>
                </pic:pic>
              </a:graphicData>
            </a:graphic>
          </wp:inline>
        </w:drawing>
      </w:r>
    </w:p>
    <w:p w:rsidR="004600D0" w:rsidRPr="004600D0" w:rsidRDefault="004600D0" w:rsidP="004600D0">
      <w:pPr>
        <w:pStyle w:val="ListParagraph"/>
        <w:shd w:val="clear" w:color="auto" w:fill="FFFFFF" w:themeFill="background1"/>
        <w:rPr>
          <w:sz w:val="20"/>
          <w:szCs w:val="20"/>
        </w:rPr>
      </w:pPr>
    </w:p>
    <w:p w:rsidR="004600D0" w:rsidRDefault="004600D0">
      <w:pPr>
        <w:rPr>
          <w:sz w:val="20"/>
          <w:szCs w:val="20"/>
        </w:rPr>
      </w:pPr>
      <w:r>
        <w:rPr>
          <w:sz w:val="20"/>
          <w:szCs w:val="20"/>
        </w:rPr>
        <w:br w:type="page"/>
      </w:r>
    </w:p>
    <w:p w:rsidR="004600D0" w:rsidRPr="004600D0" w:rsidRDefault="004600D0" w:rsidP="004600D0">
      <w:pPr>
        <w:pStyle w:val="ListParagraph"/>
        <w:shd w:val="clear" w:color="auto" w:fill="FFFFFF" w:themeFill="background1"/>
        <w:rPr>
          <w:sz w:val="20"/>
          <w:szCs w:val="20"/>
        </w:rPr>
      </w:pPr>
      <w:bookmarkStart w:id="0" w:name="_GoBack"/>
      <w:bookmarkEnd w:id="0"/>
      <w:r w:rsidRPr="004600D0">
        <w:rPr>
          <w:sz w:val="20"/>
          <w:szCs w:val="20"/>
        </w:rPr>
        <w:lastRenderedPageBreak/>
        <w:t xml:space="preserve">One possible model to capture and combine related data elements into a single observation result is shown below. This is a very preliminary model that would require further evaluation and testing. </w:t>
      </w:r>
    </w:p>
    <w:tbl>
      <w:tblPr>
        <w:tblStyle w:val="TableGrid"/>
        <w:tblW w:w="0" w:type="auto"/>
        <w:tblLook w:val="04A0" w:firstRow="1" w:lastRow="0" w:firstColumn="1" w:lastColumn="0" w:noHBand="0" w:noVBand="1"/>
      </w:tblPr>
      <w:tblGrid>
        <w:gridCol w:w="9350"/>
      </w:tblGrid>
      <w:tr w:rsidR="004600D0" w:rsidRPr="005977AA" w:rsidTr="002479F5">
        <w:tc>
          <w:tcPr>
            <w:tcW w:w="9350" w:type="dxa"/>
            <w:shd w:val="clear" w:color="auto" w:fill="5B9BD5" w:themeFill="accent1"/>
          </w:tcPr>
          <w:p w:rsidR="004600D0" w:rsidRPr="005977AA" w:rsidRDefault="004600D0" w:rsidP="002479F5">
            <w:pPr>
              <w:rPr>
                <w:b/>
                <w:sz w:val="20"/>
                <w:szCs w:val="20"/>
              </w:rPr>
            </w:pPr>
            <w:r w:rsidRPr="005977AA">
              <w:rPr>
                <w:color w:val="FFFFFF" w:themeColor="background1"/>
                <w:sz w:val="20"/>
                <w:szCs w:val="20"/>
              </w:rPr>
              <w:t xml:space="preserve">LEGO: </w:t>
            </w:r>
            <w:r>
              <w:rPr>
                <w:color w:val="FFFFFF" w:themeColor="background1"/>
                <w:sz w:val="20"/>
                <w:szCs w:val="20"/>
              </w:rPr>
              <w:t>|Wound tissue undermining</w:t>
            </w:r>
            <w:r w:rsidRPr="005977AA">
              <w:rPr>
                <w:color w:val="FFFFFF" w:themeColor="background1"/>
                <w:sz w:val="20"/>
                <w:szCs w:val="20"/>
              </w:rPr>
              <w:t xml:space="preserve"> </w:t>
            </w:r>
            <w:r>
              <w:rPr>
                <w:color w:val="FFFFFF" w:themeColor="background1"/>
                <w:sz w:val="20"/>
                <w:szCs w:val="20"/>
              </w:rPr>
              <w:t xml:space="preserve">of </w:t>
            </w:r>
            <w:r w:rsidRPr="00981A44">
              <w:rPr>
                <w:color w:val="FFFFFF" w:themeColor="background1"/>
                <w:sz w:val="20"/>
                <w:szCs w:val="20"/>
              </w:rPr>
              <w:t xml:space="preserve">&lt;site&gt; </w:t>
            </w:r>
            <w:r>
              <w:rPr>
                <w:color w:val="FFFFFF" w:themeColor="background1"/>
                <w:sz w:val="20"/>
                <w:szCs w:val="20"/>
              </w:rPr>
              <w:t xml:space="preserve"> (finding)|: Present at 1 o’clock, 2 cm in length, 0.5 cm in depth</w:t>
            </w:r>
            <w:r w:rsidRPr="005977AA">
              <w:rPr>
                <w:color w:val="FFFFFF" w:themeColor="background1"/>
                <w:sz w:val="20"/>
                <w:szCs w:val="20"/>
              </w:rPr>
              <w:t xml:space="preserve"> (observation result)</w:t>
            </w:r>
          </w:p>
        </w:tc>
      </w:tr>
      <w:tr w:rsidR="004600D0" w:rsidRPr="005977AA" w:rsidTr="002479F5">
        <w:tc>
          <w:tcPr>
            <w:tcW w:w="9350" w:type="dxa"/>
            <w:shd w:val="clear" w:color="auto" w:fill="E2EFD9" w:themeFill="accent6" w:themeFillTint="33"/>
          </w:tcPr>
          <w:p w:rsidR="004600D0" w:rsidRPr="005977AA" w:rsidRDefault="004600D0" w:rsidP="002479F5">
            <w:pPr>
              <w:rPr>
                <w:sz w:val="20"/>
                <w:szCs w:val="20"/>
              </w:rPr>
            </w:pPr>
            <w:r w:rsidRPr="005977AA">
              <w:rPr>
                <w:sz w:val="20"/>
                <w:szCs w:val="20"/>
              </w:rPr>
              <w:t>↓</w:t>
            </w:r>
            <w:r w:rsidRPr="005977AA">
              <w:rPr>
                <w:b/>
                <w:sz w:val="20"/>
                <w:szCs w:val="20"/>
              </w:rPr>
              <w:t xml:space="preserve"> Discernable Expression:</w:t>
            </w:r>
            <w:r w:rsidRPr="005977AA">
              <w:rPr>
                <w:sz w:val="20"/>
                <w:szCs w:val="20"/>
              </w:rPr>
              <w:t xml:space="preserve"> 363787002 |Observable entity (observable entity)|</w:t>
            </w:r>
          </w:p>
        </w:tc>
      </w:tr>
      <w:tr w:rsidR="004600D0" w:rsidRPr="005977AA" w:rsidTr="002479F5">
        <w:tc>
          <w:tcPr>
            <w:tcW w:w="9350" w:type="dxa"/>
            <w:shd w:val="clear" w:color="auto" w:fill="E2EFD9" w:themeFill="accent6" w:themeFillTint="33"/>
          </w:tcPr>
          <w:p w:rsidR="004600D0" w:rsidRPr="005977AA" w:rsidRDefault="004600D0" w:rsidP="002479F5">
            <w:pPr>
              <w:rPr>
                <w:sz w:val="20"/>
                <w:szCs w:val="20"/>
              </w:rPr>
            </w:pPr>
            <w:r w:rsidRPr="005977AA">
              <w:rPr>
                <w:sz w:val="20"/>
                <w:szCs w:val="20"/>
              </w:rPr>
              <w:t xml:space="preserve">   ↓ </w:t>
            </w:r>
            <w:r w:rsidRPr="005977AA">
              <w:rPr>
                <w:b/>
                <w:sz w:val="20"/>
                <w:szCs w:val="20"/>
              </w:rPr>
              <w:t>Relation Type:</w:t>
            </w:r>
            <w:r w:rsidRPr="005977AA">
              <w:rPr>
                <w:sz w:val="20"/>
                <w:szCs w:val="20"/>
              </w:rPr>
              <w:t xml:space="preserve"> 704647008 |Is about (attribute)| </w:t>
            </w:r>
          </w:p>
        </w:tc>
      </w:tr>
      <w:tr w:rsidR="004600D0" w:rsidRPr="005977AA" w:rsidTr="002479F5">
        <w:tc>
          <w:tcPr>
            <w:tcW w:w="9350" w:type="dxa"/>
            <w:shd w:val="clear" w:color="auto" w:fill="E2EFD9" w:themeFill="accent6" w:themeFillTint="33"/>
          </w:tcPr>
          <w:p w:rsidR="004600D0" w:rsidRPr="005977AA" w:rsidRDefault="004600D0" w:rsidP="002479F5">
            <w:pPr>
              <w:rPr>
                <w:sz w:val="20"/>
                <w:szCs w:val="20"/>
              </w:rPr>
            </w:pPr>
            <w:r>
              <w:rPr>
                <w:b/>
                <w:sz w:val="20"/>
                <w:szCs w:val="20"/>
              </w:rPr>
              <w:t xml:space="preserve">       </w:t>
            </w:r>
            <w:r w:rsidRPr="00450BD9">
              <w:rPr>
                <w:b/>
                <w:sz w:val="20"/>
                <w:szCs w:val="20"/>
              </w:rPr>
              <w:t xml:space="preserve">→  Destination Expression: </w:t>
            </w:r>
            <w:r>
              <w:rPr>
                <w:sz w:val="20"/>
                <w:szCs w:val="20"/>
              </w:rPr>
              <w:t>Post-coordinated (or pre-coordinated expression):</w:t>
            </w:r>
          </w:p>
        </w:tc>
      </w:tr>
      <w:tr w:rsidR="004600D0" w:rsidRPr="005977AA" w:rsidTr="002479F5">
        <w:tc>
          <w:tcPr>
            <w:tcW w:w="9350" w:type="dxa"/>
            <w:shd w:val="clear" w:color="auto" w:fill="E2EFD9" w:themeFill="accent6" w:themeFillTint="33"/>
          </w:tcPr>
          <w:p w:rsidR="004600D0" w:rsidRPr="008D4DC1" w:rsidRDefault="004600D0" w:rsidP="002479F5">
            <w:pPr>
              <w:rPr>
                <w:sz w:val="20"/>
                <w:szCs w:val="20"/>
              </w:rPr>
            </w:pPr>
            <w:r w:rsidRPr="008D4DC1">
              <w:rPr>
                <w:sz w:val="20"/>
                <w:szCs w:val="20"/>
              </w:rPr>
              <w:t xml:space="preserve">=== </w:t>
            </w:r>
            <w:r w:rsidRPr="004B63DF">
              <w:rPr>
                <w:sz w:val="20"/>
                <w:szCs w:val="20"/>
              </w:rPr>
              <w:t xml:space="preserve"> </w:t>
            </w:r>
            <w:r w:rsidRPr="00C20784">
              <w:rPr>
                <w:sz w:val="20"/>
                <w:szCs w:val="20"/>
              </w:rPr>
              <w:t>449752001 |Wound tissue undermining (finding)|</w:t>
            </w:r>
            <w:r>
              <w:rPr>
                <w:sz w:val="20"/>
                <w:szCs w:val="20"/>
              </w:rPr>
              <w:t>:</w:t>
            </w:r>
          </w:p>
          <w:p w:rsidR="004600D0" w:rsidRPr="008D4DC1" w:rsidRDefault="004600D0" w:rsidP="002479F5">
            <w:pPr>
              <w:rPr>
                <w:sz w:val="20"/>
                <w:szCs w:val="20"/>
              </w:rPr>
            </w:pPr>
            <w:r w:rsidRPr="008D4DC1">
              <w:rPr>
                <w:sz w:val="20"/>
                <w:szCs w:val="20"/>
              </w:rPr>
              <w:t xml:space="preserve">{ 116676008 |Associated morphology (attribute)| = </w:t>
            </w:r>
            <w:r w:rsidRPr="00C20784">
              <w:rPr>
                <w:sz w:val="20"/>
                <w:szCs w:val="20"/>
              </w:rPr>
              <w:t>13924000 |Wound (morphologic abnormality)|</w:t>
            </w:r>
            <w:r>
              <w:rPr>
                <w:sz w:val="20"/>
                <w:szCs w:val="20"/>
              </w:rPr>
              <w:t>,</w:t>
            </w:r>
          </w:p>
          <w:p w:rsidR="004600D0" w:rsidRPr="004B63DF" w:rsidRDefault="004600D0" w:rsidP="002479F5">
            <w:pPr>
              <w:rPr>
                <w:sz w:val="20"/>
                <w:szCs w:val="20"/>
              </w:rPr>
            </w:pPr>
            <w:r w:rsidRPr="008D4DC1">
              <w:rPr>
                <w:sz w:val="20"/>
                <w:szCs w:val="20"/>
              </w:rPr>
              <w:t xml:space="preserve">363698007 |Finding site (attribute)| = </w:t>
            </w:r>
            <w:r w:rsidRPr="008D4DC1">
              <w:rPr>
                <w:color w:val="FF0000"/>
                <w:sz w:val="20"/>
                <w:szCs w:val="20"/>
              </w:rPr>
              <w:t xml:space="preserve"> </w:t>
            </w:r>
            <w:r w:rsidRPr="008D4DC1">
              <w:rPr>
                <w:color w:val="4472C4" w:themeColor="accent5"/>
                <w:sz w:val="20"/>
                <w:szCs w:val="20"/>
              </w:rPr>
              <w:t>|</w:t>
            </w:r>
            <w:r w:rsidRPr="00981A44">
              <w:rPr>
                <w:color w:val="4472C4" w:themeColor="accent5"/>
                <w:sz w:val="20"/>
                <w:szCs w:val="20"/>
              </w:rPr>
              <w:t>Skin structure of &lt;site&gt; (body structure)|*</w:t>
            </w:r>
          </w:p>
        </w:tc>
      </w:tr>
      <w:tr w:rsidR="004600D0" w:rsidRPr="005977AA" w:rsidTr="002479F5">
        <w:trPr>
          <w:trHeight w:val="59"/>
        </w:trPr>
        <w:tc>
          <w:tcPr>
            <w:tcW w:w="9350" w:type="dxa"/>
            <w:shd w:val="clear" w:color="auto" w:fill="EAD9EF"/>
          </w:tcPr>
          <w:p w:rsidR="004600D0" w:rsidRPr="005977AA" w:rsidRDefault="004600D0" w:rsidP="002479F5">
            <w:pPr>
              <w:rPr>
                <w:sz w:val="20"/>
                <w:szCs w:val="20"/>
              </w:rPr>
            </w:pPr>
            <w:r w:rsidRPr="005977AA">
              <w:rPr>
                <w:b/>
                <w:sz w:val="20"/>
                <w:szCs w:val="20"/>
              </w:rPr>
              <w:t xml:space="preserve"> </w:t>
            </w:r>
            <w:r w:rsidRPr="00FB3C9C">
              <w:rPr>
                <w:b/>
                <w:sz w:val="20"/>
                <w:szCs w:val="20"/>
                <w:shd w:val="clear" w:color="auto" w:fill="EAD9EF"/>
              </w:rPr>
              <w:t xml:space="preserve">→ Value: </w:t>
            </w:r>
            <w:r w:rsidRPr="00FB3C9C">
              <w:rPr>
                <w:sz w:val="20"/>
                <w:szCs w:val="20"/>
                <w:shd w:val="clear" w:color="auto" w:fill="EAD9EF"/>
              </w:rPr>
              <w:t>52101004 |Present (qualifier value)|</w:t>
            </w:r>
            <w:r>
              <w:rPr>
                <w:sz w:val="20"/>
                <w:szCs w:val="20"/>
                <w:shd w:val="clear" w:color="auto" w:fill="EAD9EF"/>
              </w:rPr>
              <w:t>**</w:t>
            </w:r>
          </w:p>
        </w:tc>
      </w:tr>
      <w:tr w:rsidR="004600D0" w:rsidRPr="005977AA" w:rsidTr="002479F5">
        <w:trPr>
          <w:trHeight w:val="59"/>
        </w:trPr>
        <w:tc>
          <w:tcPr>
            <w:tcW w:w="9350" w:type="dxa"/>
            <w:shd w:val="clear" w:color="auto" w:fill="EAD9EF"/>
          </w:tcPr>
          <w:p w:rsidR="004600D0" w:rsidRDefault="004600D0" w:rsidP="002479F5">
            <w:pPr>
              <w:rPr>
                <w:sz w:val="20"/>
                <w:szCs w:val="20"/>
              </w:rPr>
            </w:pPr>
            <w:r>
              <w:rPr>
                <w:sz w:val="20"/>
                <w:szCs w:val="20"/>
              </w:rPr>
              <w:t xml:space="preserve">          </w:t>
            </w:r>
            <w:r w:rsidRPr="005977AA">
              <w:rPr>
                <w:sz w:val="20"/>
                <w:szCs w:val="20"/>
              </w:rPr>
              <w:t>↓</w:t>
            </w:r>
            <w:r w:rsidRPr="00FB3C9C">
              <w:rPr>
                <w:b/>
                <w:sz w:val="20"/>
                <w:szCs w:val="20"/>
                <w:shd w:val="clear" w:color="auto" w:fill="EAD9EF"/>
              </w:rPr>
              <w:t xml:space="preserve"> </w:t>
            </w:r>
            <w:r w:rsidRPr="00C05F38">
              <w:rPr>
                <w:sz w:val="20"/>
                <w:szCs w:val="20"/>
                <w:shd w:val="clear" w:color="auto" w:fill="EAD9EF"/>
              </w:rPr>
              <w:t>704318007 |Property type (attribute)|:</w:t>
            </w:r>
            <w:r w:rsidRPr="004507B5">
              <w:rPr>
                <w:sz w:val="20"/>
                <w:szCs w:val="20"/>
              </w:rPr>
              <w:t>272485000 |</w:t>
            </w:r>
            <w:proofErr w:type="spellStart"/>
            <w:r w:rsidRPr="004507B5">
              <w:rPr>
                <w:sz w:val="20"/>
                <w:szCs w:val="20"/>
              </w:rPr>
              <w:t>Clockface</w:t>
            </w:r>
            <w:proofErr w:type="spellEnd"/>
            <w:r w:rsidRPr="004507B5">
              <w:rPr>
                <w:sz w:val="20"/>
                <w:szCs w:val="20"/>
              </w:rPr>
              <w:t xml:space="preserve"> </w:t>
            </w:r>
            <w:r w:rsidRPr="00315BE3">
              <w:rPr>
                <w:sz w:val="20"/>
                <w:szCs w:val="20"/>
              </w:rPr>
              <w:t>position (qualifier value)|</w:t>
            </w:r>
          </w:p>
          <w:p w:rsidR="004600D0" w:rsidRPr="004507B5" w:rsidRDefault="004600D0" w:rsidP="002479F5">
            <w:pPr>
              <w:rPr>
                <w:sz w:val="20"/>
                <w:szCs w:val="20"/>
              </w:rPr>
            </w:pPr>
            <w:r>
              <w:rPr>
                <w:b/>
                <w:sz w:val="20"/>
                <w:szCs w:val="20"/>
              </w:rPr>
              <w:t xml:space="preserve">            </w:t>
            </w:r>
            <w:r w:rsidRPr="00450BD9">
              <w:rPr>
                <w:b/>
                <w:sz w:val="20"/>
                <w:szCs w:val="20"/>
              </w:rPr>
              <w:t>→</w:t>
            </w:r>
            <w:r w:rsidRPr="001F2969">
              <w:rPr>
                <w:sz w:val="20"/>
                <w:szCs w:val="20"/>
              </w:rPr>
              <w:t>246514001 |Units (attribute)|</w:t>
            </w:r>
            <w:r>
              <w:rPr>
                <w:sz w:val="20"/>
                <w:szCs w:val="20"/>
              </w:rPr>
              <w:t>: 258704007 |</w:t>
            </w:r>
            <w:proofErr w:type="spellStart"/>
            <w:r>
              <w:rPr>
                <w:sz w:val="20"/>
                <w:szCs w:val="20"/>
              </w:rPr>
              <w:t>c</w:t>
            </w:r>
            <w:r w:rsidRPr="00553C76">
              <w:rPr>
                <w:sz w:val="20"/>
                <w:szCs w:val="20"/>
              </w:rPr>
              <w:t>lockface</w:t>
            </w:r>
            <w:proofErr w:type="spellEnd"/>
            <w:r w:rsidRPr="00553C76">
              <w:rPr>
                <w:sz w:val="20"/>
                <w:szCs w:val="20"/>
              </w:rPr>
              <w:t xml:space="preserve"> hours (qualifier value)|</w:t>
            </w:r>
            <w:r>
              <w:rPr>
                <w:sz w:val="20"/>
                <w:szCs w:val="20"/>
              </w:rPr>
              <w:t>: 1</w:t>
            </w:r>
          </w:p>
        </w:tc>
      </w:tr>
      <w:tr w:rsidR="004600D0" w:rsidRPr="005977AA" w:rsidTr="002479F5">
        <w:trPr>
          <w:trHeight w:val="59"/>
        </w:trPr>
        <w:tc>
          <w:tcPr>
            <w:tcW w:w="9350" w:type="dxa"/>
            <w:shd w:val="clear" w:color="auto" w:fill="EAD9EF"/>
          </w:tcPr>
          <w:p w:rsidR="004600D0" w:rsidRDefault="004600D0" w:rsidP="002479F5">
            <w:pPr>
              <w:rPr>
                <w:b/>
                <w:sz w:val="20"/>
                <w:szCs w:val="20"/>
                <w:shd w:val="clear" w:color="auto" w:fill="EAD9EF"/>
              </w:rPr>
            </w:pPr>
            <w:r>
              <w:rPr>
                <w:sz w:val="20"/>
                <w:szCs w:val="20"/>
              </w:rPr>
              <w:t xml:space="preserve">          </w:t>
            </w:r>
            <w:r w:rsidRPr="005977AA">
              <w:rPr>
                <w:sz w:val="20"/>
                <w:szCs w:val="20"/>
              </w:rPr>
              <w:t>↓</w:t>
            </w:r>
            <w:r w:rsidRPr="00FB3C9C">
              <w:rPr>
                <w:b/>
                <w:sz w:val="20"/>
                <w:szCs w:val="20"/>
                <w:shd w:val="clear" w:color="auto" w:fill="EAD9EF"/>
              </w:rPr>
              <w:t xml:space="preserve"> </w:t>
            </w:r>
            <w:r w:rsidRPr="00C05F38">
              <w:rPr>
                <w:sz w:val="20"/>
                <w:szCs w:val="20"/>
                <w:shd w:val="clear" w:color="auto" w:fill="EAD9EF"/>
              </w:rPr>
              <w:t xml:space="preserve">704318007 |Property type (attribute)|: 410668003 |Length </w:t>
            </w:r>
            <w:r w:rsidRPr="00315BE3">
              <w:rPr>
                <w:sz w:val="20"/>
                <w:szCs w:val="20"/>
                <w:shd w:val="clear" w:color="auto" w:fill="EAD9EF"/>
              </w:rPr>
              <w:t>property (qualifier value)|:</w:t>
            </w:r>
            <w:r w:rsidRPr="00315BE3">
              <w:rPr>
                <w:b/>
                <w:sz w:val="20"/>
                <w:szCs w:val="20"/>
                <w:shd w:val="clear" w:color="auto" w:fill="EAD9EF"/>
              </w:rPr>
              <w:t xml:space="preserve"> </w:t>
            </w:r>
          </w:p>
          <w:p w:rsidR="004600D0" w:rsidRPr="004507B5" w:rsidRDefault="004600D0" w:rsidP="002479F5">
            <w:pPr>
              <w:rPr>
                <w:sz w:val="20"/>
                <w:szCs w:val="20"/>
              </w:rPr>
            </w:pPr>
            <w:r>
              <w:rPr>
                <w:b/>
                <w:sz w:val="20"/>
                <w:szCs w:val="20"/>
              </w:rPr>
              <w:t xml:space="preserve">           </w:t>
            </w:r>
            <w:r w:rsidRPr="00450BD9">
              <w:rPr>
                <w:b/>
                <w:sz w:val="20"/>
                <w:szCs w:val="20"/>
              </w:rPr>
              <w:t>→</w:t>
            </w:r>
            <w:r w:rsidRPr="001F2969">
              <w:rPr>
                <w:sz w:val="20"/>
                <w:szCs w:val="20"/>
              </w:rPr>
              <w:t>246514001 |Units (attribute)|</w:t>
            </w:r>
            <w:r>
              <w:rPr>
                <w:sz w:val="20"/>
                <w:szCs w:val="20"/>
              </w:rPr>
              <w:t xml:space="preserve">: </w:t>
            </w:r>
            <w:r w:rsidRPr="0001221A">
              <w:rPr>
                <w:sz w:val="20"/>
                <w:szCs w:val="20"/>
              </w:rPr>
              <w:t>25867300</w:t>
            </w:r>
            <w:r>
              <w:rPr>
                <w:sz w:val="20"/>
                <w:szCs w:val="20"/>
              </w:rPr>
              <w:t>6 |millimeter (qualifier value)|: 20</w:t>
            </w:r>
          </w:p>
        </w:tc>
      </w:tr>
      <w:tr w:rsidR="004600D0" w:rsidRPr="005977AA" w:rsidTr="002479F5">
        <w:trPr>
          <w:trHeight w:val="59"/>
        </w:trPr>
        <w:tc>
          <w:tcPr>
            <w:tcW w:w="9350" w:type="dxa"/>
            <w:shd w:val="clear" w:color="auto" w:fill="EAD9EF"/>
          </w:tcPr>
          <w:p w:rsidR="004600D0" w:rsidRDefault="004600D0" w:rsidP="002479F5">
            <w:pPr>
              <w:rPr>
                <w:sz w:val="20"/>
                <w:szCs w:val="20"/>
                <w:shd w:val="clear" w:color="auto" w:fill="EAD9EF"/>
              </w:rPr>
            </w:pPr>
            <w:r>
              <w:rPr>
                <w:sz w:val="20"/>
                <w:szCs w:val="20"/>
              </w:rPr>
              <w:t xml:space="preserve">          </w:t>
            </w:r>
            <w:r w:rsidRPr="005977AA">
              <w:rPr>
                <w:sz w:val="20"/>
                <w:szCs w:val="20"/>
              </w:rPr>
              <w:t>↓</w:t>
            </w:r>
            <w:r w:rsidRPr="00FB3C9C">
              <w:rPr>
                <w:b/>
                <w:sz w:val="20"/>
                <w:szCs w:val="20"/>
                <w:shd w:val="clear" w:color="auto" w:fill="EAD9EF"/>
              </w:rPr>
              <w:t xml:space="preserve"> </w:t>
            </w:r>
            <w:r w:rsidRPr="00C05F38">
              <w:rPr>
                <w:sz w:val="20"/>
                <w:szCs w:val="20"/>
                <w:shd w:val="clear" w:color="auto" w:fill="EAD9EF"/>
              </w:rPr>
              <w:t xml:space="preserve">704318007 |Property type (attribute)|: </w:t>
            </w:r>
            <w:r w:rsidRPr="001F2969">
              <w:rPr>
                <w:sz w:val="20"/>
                <w:szCs w:val="20"/>
                <w:shd w:val="clear" w:color="auto" w:fill="EAD9EF"/>
              </w:rPr>
              <w:t>131197000 |Depth (qualifier value)|</w:t>
            </w:r>
            <w:r>
              <w:rPr>
                <w:sz w:val="20"/>
                <w:szCs w:val="20"/>
                <w:shd w:val="clear" w:color="auto" w:fill="EAD9EF"/>
              </w:rPr>
              <w:t>:</w:t>
            </w:r>
          </w:p>
          <w:p w:rsidR="004600D0" w:rsidRDefault="004600D0" w:rsidP="002479F5">
            <w:pPr>
              <w:rPr>
                <w:sz w:val="20"/>
                <w:szCs w:val="20"/>
              </w:rPr>
            </w:pPr>
            <w:r>
              <w:rPr>
                <w:b/>
                <w:sz w:val="20"/>
                <w:szCs w:val="20"/>
              </w:rPr>
              <w:t xml:space="preserve">           </w:t>
            </w:r>
            <w:r w:rsidRPr="00450BD9">
              <w:rPr>
                <w:b/>
                <w:sz w:val="20"/>
                <w:szCs w:val="20"/>
              </w:rPr>
              <w:t>→</w:t>
            </w:r>
            <w:r w:rsidRPr="0001221A">
              <w:rPr>
                <w:sz w:val="20"/>
                <w:szCs w:val="20"/>
              </w:rPr>
              <w:t>246514001 |Units (attribute)|</w:t>
            </w:r>
            <w:r>
              <w:rPr>
                <w:sz w:val="20"/>
                <w:szCs w:val="20"/>
              </w:rPr>
              <w:t xml:space="preserve">: </w:t>
            </w:r>
            <w:r w:rsidRPr="0001221A">
              <w:rPr>
                <w:sz w:val="20"/>
                <w:szCs w:val="20"/>
              </w:rPr>
              <w:t>25867300</w:t>
            </w:r>
            <w:r>
              <w:rPr>
                <w:sz w:val="20"/>
                <w:szCs w:val="20"/>
              </w:rPr>
              <w:t>6 |millimeter (qualifier value)|: 5</w:t>
            </w:r>
          </w:p>
        </w:tc>
      </w:tr>
    </w:tbl>
    <w:p w:rsidR="004600D0" w:rsidRPr="004600D0" w:rsidRDefault="004600D0" w:rsidP="004600D0">
      <w:pPr>
        <w:pStyle w:val="ListParagraph"/>
        <w:shd w:val="clear" w:color="auto" w:fill="FFFFFF" w:themeFill="background1"/>
        <w:rPr>
          <w:sz w:val="20"/>
          <w:szCs w:val="20"/>
        </w:rPr>
      </w:pPr>
    </w:p>
    <w:p w:rsidR="004600D0" w:rsidRPr="004600D0" w:rsidRDefault="004600D0" w:rsidP="004600D0">
      <w:pPr>
        <w:pStyle w:val="ListParagraph"/>
        <w:shd w:val="clear" w:color="auto" w:fill="FFFFFF" w:themeFill="background1"/>
        <w:rPr>
          <w:sz w:val="20"/>
          <w:szCs w:val="20"/>
        </w:rPr>
      </w:pPr>
      <w:r w:rsidRPr="004600D0">
        <w:rPr>
          <w:sz w:val="20"/>
          <w:szCs w:val="20"/>
        </w:rPr>
        <w:t>*Some |Skin structure of &lt;site&gt; (body structure)| concepts might need to be added and some concepts might need to be further modified (e.g., with 272741003 |Laterality (attribute)| = 24028007 |Right (qualifier value)| OR 7771000 |Left (qualifier value)|). This has additional implications with respect to possible tooling and/or concept model limitations.</w:t>
      </w:r>
    </w:p>
    <w:p w:rsidR="004600D0" w:rsidRDefault="004600D0" w:rsidP="004600D0"/>
    <w:p w:rsidR="004D24B4" w:rsidRDefault="004D24B4" w:rsidP="004D24B4">
      <w:pPr>
        <w:pStyle w:val="ListParagraph"/>
        <w:numPr>
          <w:ilvl w:val="1"/>
          <w:numId w:val="15"/>
        </w:numPr>
      </w:pPr>
      <w:r>
        <w:t>Projects</w:t>
      </w:r>
    </w:p>
    <w:p w:rsidR="004D24B4" w:rsidRDefault="004D24B4" w:rsidP="004D24B4">
      <w:pPr>
        <w:pStyle w:val="ListParagraph"/>
        <w:numPr>
          <w:ilvl w:val="2"/>
          <w:numId w:val="15"/>
        </w:numPr>
      </w:pPr>
      <w:r>
        <w:t>Wound assessment</w:t>
      </w:r>
    </w:p>
    <w:p w:rsidR="004D24B4" w:rsidRDefault="004D24B4" w:rsidP="004D24B4">
      <w:pPr>
        <w:pStyle w:val="ListParagraph"/>
        <w:numPr>
          <w:ilvl w:val="3"/>
          <w:numId w:val="15"/>
        </w:numPr>
      </w:pPr>
      <w:r>
        <w:t>What are Clinical LOINC, SNOMED and “something else”</w:t>
      </w:r>
    </w:p>
    <w:p w:rsidR="004D24B4" w:rsidRDefault="004D24B4" w:rsidP="004D24B4">
      <w:pPr>
        <w:pStyle w:val="ListParagraph"/>
        <w:numPr>
          <w:ilvl w:val="3"/>
          <w:numId w:val="15"/>
        </w:numPr>
      </w:pPr>
      <w:r>
        <w:t>Develop attributes for defining clinical observations</w:t>
      </w:r>
    </w:p>
    <w:p w:rsidR="004D24B4" w:rsidRDefault="004D24B4" w:rsidP="004D24B4">
      <w:pPr>
        <w:pStyle w:val="ListParagraph"/>
        <w:numPr>
          <w:ilvl w:val="4"/>
          <w:numId w:val="15"/>
        </w:numPr>
      </w:pPr>
      <w:r>
        <w:t>Evaluate the current observation model</w:t>
      </w:r>
    </w:p>
    <w:p w:rsidR="004D24B4" w:rsidRDefault="004D24B4" w:rsidP="004D24B4">
      <w:pPr>
        <w:pStyle w:val="ListParagraph"/>
        <w:numPr>
          <w:ilvl w:val="2"/>
          <w:numId w:val="15"/>
        </w:numPr>
      </w:pPr>
      <w:r>
        <w:t>ACOG (next level)</w:t>
      </w:r>
    </w:p>
    <w:p w:rsidR="004D24B4" w:rsidRDefault="004D24B4" w:rsidP="004D24B4">
      <w:pPr>
        <w:pStyle w:val="ListParagraph"/>
        <w:numPr>
          <w:ilvl w:val="3"/>
          <w:numId w:val="15"/>
        </w:numPr>
      </w:pPr>
      <w:r>
        <w:t>What are Clinical LOINC, SNOMED and “something else”</w:t>
      </w:r>
    </w:p>
    <w:p w:rsidR="004D24B4" w:rsidRDefault="004D24B4" w:rsidP="007F1565">
      <w:pPr>
        <w:pStyle w:val="ListParagraph"/>
        <w:numPr>
          <w:ilvl w:val="3"/>
          <w:numId w:val="15"/>
        </w:numPr>
      </w:pPr>
      <w:r>
        <w:t>Susan present analysis</w:t>
      </w:r>
    </w:p>
    <w:p w:rsidR="008D65DC" w:rsidRDefault="008D65DC" w:rsidP="00747B66">
      <w:pPr>
        <w:pStyle w:val="PlainText"/>
        <w:numPr>
          <w:ilvl w:val="0"/>
          <w:numId w:val="15"/>
        </w:numPr>
      </w:pPr>
      <w:r>
        <w:t xml:space="preserve">Skin/Wound assessment modeling and mapping </w:t>
      </w:r>
    </w:p>
    <w:p w:rsidR="008D65DC" w:rsidRDefault="00747B66" w:rsidP="00747B66">
      <w:pPr>
        <w:pStyle w:val="PlainText"/>
        <w:numPr>
          <w:ilvl w:val="1"/>
          <w:numId w:val="15"/>
        </w:numPr>
      </w:pPr>
      <w:r>
        <w:t xml:space="preserve">Review </w:t>
      </w:r>
      <w:r w:rsidR="008D65DC">
        <w:t>CIMI HL7 project wound assessment</w:t>
      </w:r>
      <w:r>
        <w:t xml:space="preserve"> model</w:t>
      </w:r>
    </w:p>
    <w:p w:rsidR="008D65DC" w:rsidRDefault="008D65DC" w:rsidP="001B4A48">
      <w:pPr>
        <w:pStyle w:val="PlainText"/>
        <w:numPr>
          <w:ilvl w:val="1"/>
          <w:numId w:val="15"/>
        </w:numPr>
      </w:pPr>
      <w:r>
        <w:t xml:space="preserve">Review the </w:t>
      </w:r>
      <w:r w:rsidR="00747B66">
        <w:t>data</w:t>
      </w:r>
    </w:p>
    <w:p w:rsidR="00C8270D" w:rsidRDefault="00C8270D" w:rsidP="00627CE3">
      <w:pPr>
        <w:pStyle w:val="PlainText"/>
        <w:numPr>
          <w:ilvl w:val="0"/>
          <w:numId w:val="15"/>
        </w:numPr>
      </w:pPr>
      <w:r>
        <w:t>Tooling</w:t>
      </w:r>
      <w:r w:rsidR="00747B66">
        <w:t xml:space="preserve"> Updates</w:t>
      </w:r>
    </w:p>
    <w:p w:rsidR="00C8270D" w:rsidRDefault="00747B66" w:rsidP="00C8270D">
      <w:pPr>
        <w:pStyle w:val="PlainText"/>
        <w:numPr>
          <w:ilvl w:val="1"/>
          <w:numId w:val="15"/>
        </w:numPr>
      </w:pPr>
      <w:proofErr w:type="spellStart"/>
      <w:r>
        <w:t>Onstoserver</w:t>
      </w:r>
      <w:proofErr w:type="spellEnd"/>
    </w:p>
    <w:p w:rsidR="00747B66" w:rsidRDefault="00747B66" w:rsidP="00C8270D">
      <w:pPr>
        <w:pStyle w:val="PlainText"/>
        <w:numPr>
          <w:ilvl w:val="1"/>
          <w:numId w:val="15"/>
        </w:numPr>
      </w:pPr>
      <w:r>
        <w:t>HSPC Confluence</w:t>
      </w:r>
    </w:p>
    <w:p w:rsidR="00C8270D" w:rsidRDefault="00747B66" w:rsidP="00C8270D">
      <w:pPr>
        <w:pStyle w:val="PlainText"/>
        <w:numPr>
          <w:ilvl w:val="0"/>
          <w:numId w:val="15"/>
        </w:numPr>
      </w:pPr>
      <w:r>
        <w:t>CIMI</w:t>
      </w:r>
      <w:r w:rsidR="00C8270D">
        <w:t xml:space="preserve"> metadata</w:t>
      </w:r>
    </w:p>
    <w:p w:rsidR="00747B66" w:rsidRDefault="00747B66" w:rsidP="00747B66">
      <w:pPr>
        <w:pStyle w:val="PlainText"/>
        <w:numPr>
          <w:ilvl w:val="1"/>
          <w:numId w:val="15"/>
        </w:numPr>
      </w:pPr>
      <w:r>
        <w:t>Claude Nanjo to present CIMI patterns 2/27</w:t>
      </w:r>
    </w:p>
    <w:sectPr w:rsidR="00747B66" w:rsidSect="0064737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059" w:rsidRDefault="000F1059" w:rsidP="00C93781">
      <w:pPr>
        <w:spacing w:after="0" w:line="240" w:lineRule="auto"/>
      </w:pPr>
      <w:r>
        <w:separator/>
      </w:r>
    </w:p>
  </w:endnote>
  <w:endnote w:type="continuationSeparator" w:id="0">
    <w:p w:rsidR="000F1059" w:rsidRDefault="000F1059" w:rsidP="00C93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781" w:rsidRDefault="00C937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781" w:rsidRDefault="00C937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781" w:rsidRDefault="00C93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059" w:rsidRDefault="000F1059" w:rsidP="00C93781">
      <w:pPr>
        <w:spacing w:after="0" w:line="240" w:lineRule="auto"/>
      </w:pPr>
      <w:r>
        <w:separator/>
      </w:r>
    </w:p>
  </w:footnote>
  <w:footnote w:type="continuationSeparator" w:id="0">
    <w:p w:rsidR="000F1059" w:rsidRDefault="000F1059" w:rsidP="00C93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781" w:rsidRDefault="00C937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781" w:rsidRDefault="00C937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781" w:rsidRDefault="00C937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76456"/>
    <w:multiLevelType w:val="hybridMultilevel"/>
    <w:tmpl w:val="F47CB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3D3FA4"/>
    <w:multiLevelType w:val="hybridMultilevel"/>
    <w:tmpl w:val="642E8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D5097C"/>
    <w:multiLevelType w:val="multilevel"/>
    <w:tmpl w:val="1AAA36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E8D5DB5"/>
    <w:multiLevelType w:val="multilevel"/>
    <w:tmpl w:val="5322CF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1604F06"/>
    <w:multiLevelType w:val="hybridMultilevel"/>
    <w:tmpl w:val="4E9C25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22EC6"/>
    <w:multiLevelType w:val="hybridMultilevel"/>
    <w:tmpl w:val="556EE268"/>
    <w:lvl w:ilvl="0" w:tplc="75B4ED68">
      <w:start w:val="2"/>
      <w:numFmt w:val="decimal"/>
      <w:lvlText w:val="%1."/>
      <w:lvlJc w:val="left"/>
      <w:pPr>
        <w:tabs>
          <w:tab w:val="num" w:pos="720"/>
        </w:tabs>
        <w:ind w:left="720" w:hanging="360"/>
      </w:pPr>
    </w:lvl>
    <w:lvl w:ilvl="1" w:tplc="3CBAF8C6" w:tentative="1">
      <w:start w:val="1"/>
      <w:numFmt w:val="decimal"/>
      <w:lvlText w:val="%2."/>
      <w:lvlJc w:val="left"/>
      <w:pPr>
        <w:tabs>
          <w:tab w:val="num" w:pos="1440"/>
        </w:tabs>
        <w:ind w:left="1440" w:hanging="360"/>
      </w:pPr>
    </w:lvl>
    <w:lvl w:ilvl="2" w:tplc="8A02D34C" w:tentative="1">
      <w:start w:val="1"/>
      <w:numFmt w:val="decimal"/>
      <w:lvlText w:val="%3."/>
      <w:lvlJc w:val="left"/>
      <w:pPr>
        <w:tabs>
          <w:tab w:val="num" w:pos="2160"/>
        </w:tabs>
        <w:ind w:left="2160" w:hanging="360"/>
      </w:pPr>
    </w:lvl>
    <w:lvl w:ilvl="3" w:tplc="CCBC0418" w:tentative="1">
      <w:start w:val="1"/>
      <w:numFmt w:val="decimal"/>
      <w:lvlText w:val="%4."/>
      <w:lvlJc w:val="left"/>
      <w:pPr>
        <w:tabs>
          <w:tab w:val="num" w:pos="2880"/>
        </w:tabs>
        <w:ind w:left="2880" w:hanging="360"/>
      </w:pPr>
    </w:lvl>
    <w:lvl w:ilvl="4" w:tplc="79C4BD9E" w:tentative="1">
      <w:start w:val="1"/>
      <w:numFmt w:val="decimal"/>
      <w:lvlText w:val="%5."/>
      <w:lvlJc w:val="left"/>
      <w:pPr>
        <w:tabs>
          <w:tab w:val="num" w:pos="3600"/>
        </w:tabs>
        <w:ind w:left="3600" w:hanging="360"/>
      </w:pPr>
    </w:lvl>
    <w:lvl w:ilvl="5" w:tplc="F88A90AE" w:tentative="1">
      <w:start w:val="1"/>
      <w:numFmt w:val="decimal"/>
      <w:lvlText w:val="%6."/>
      <w:lvlJc w:val="left"/>
      <w:pPr>
        <w:tabs>
          <w:tab w:val="num" w:pos="4320"/>
        </w:tabs>
        <w:ind w:left="4320" w:hanging="360"/>
      </w:pPr>
    </w:lvl>
    <w:lvl w:ilvl="6" w:tplc="D1A2E374" w:tentative="1">
      <w:start w:val="1"/>
      <w:numFmt w:val="decimal"/>
      <w:lvlText w:val="%7."/>
      <w:lvlJc w:val="left"/>
      <w:pPr>
        <w:tabs>
          <w:tab w:val="num" w:pos="5040"/>
        </w:tabs>
        <w:ind w:left="5040" w:hanging="360"/>
      </w:pPr>
    </w:lvl>
    <w:lvl w:ilvl="7" w:tplc="69B81618" w:tentative="1">
      <w:start w:val="1"/>
      <w:numFmt w:val="decimal"/>
      <w:lvlText w:val="%8."/>
      <w:lvlJc w:val="left"/>
      <w:pPr>
        <w:tabs>
          <w:tab w:val="num" w:pos="5760"/>
        </w:tabs>
        <w:ind w:left="5760" w:hanging="360"/>
      </w:pPr>
    </w:lvl>
    <w:lvl w:ilvl="8" w:tplc="03263880" w:tentative="1">
      <w:start w:val="1"/>
      <w:numFmt w:val="decimal"/>
      <w:lvlText w:val="%9."/>
      <w:lvlJc w:val="left"/>
      <w:pPr>
        <w:tabs>
          <w:tab w:val="num" w:pos="6480"/>
        </w:tabs>
        <w:ind w:left="6480" w:hanging="360"/>
      </w:pPr>
    </w:lvl>
  </w:abstractNum>
  <w:abstractNum w:abstractNumId="6" w15:restartNumberingAfterBreak="0">
    <w:nsid w:val="203C4A48"/>
    <w:multiLevelType w:val="hybridMultilevel"/>
    <w:tmpl w:val="50289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D9962C1"/>
    <w:multiLevelType w:val="hybridMultilevel"/>
    <w:tmpl w:val="FCC48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A51ED"/>
    <w:multiLevelType w:val="hybridMultilevel"/>
    <w:tmpl w:val="8540510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40221CB0"/>
    <w:multiLevelType w:val="hybridMultilevel"/>
    <w:tmpl w:val="A118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6529D3"/>
    <w:multiLevelType w:val="hybridMultilevel"/>
    <w:tmpl w:val="9370BA08"/>
    <w:lvl w:ilvl="0" w:tplc="4C1E9E26">
      <w:start w:val="1"/>
      <w:numFmt w:val="bullet"/>
      <w:lvlText w:val="•"/>
      <w:lvlJc w:val="left"/>
      <w:pPr>
        <w:tabs>
          <w:tab w:val="num" w:pos="720"/>
        </w:tabs>
        <w:ind w:left="720" w:hanging="360"/>
      </w:pPr>
      <w:rPr>
        <w:rFonts w:ascii="Arial" w:hAnsi="Arial" w:hint="default"/>
      </w:rPr>
    </w:lvl>
    <w:lvl w:ilvl="1" w:tplc="B500677A" w:tentative="1">
      <w:start w:val="1"/>
      <w:numFmt w:val="bullet"/>
      <w:lvlText w:val="•"/>
      <w:lvlJc w:val="left"/>
      <w:pPr>
        <w:tabs>
          <w:tab w:val="num" w:pos="1440"/>
        </w:tabs>
        <w:ind w:left="1440" w:hanging="360"/>
      </w:pPr>
      <w:rPr>
        <w:rFonts w:ascii="Arial" w:hAnsi="Arial" w:hint="default"/>
      </w:rPr>
    </w:lvl>
    <w:lvl w:ilvl="2" w:tplc="510A57B0" w:tentative="1">
      <w:start w:val="1"/>
      <w:numFmt w:val="bullet"/>
      <w:lvlText w:val="•"/>
      <w:lvlJc w:val="left"/>
      <w:pPr>
        <w:tabs>
          <w:tab w:val="num" w:pos="2160"/>
        </w:tabs>
        <w:ind w:left="2160" w:hanging="360"/>
      </w:pPr>
      <w:rPr>
        <w:rFonts w:ascii="Arial" w:hAnsi="Arial" w:hint="default"/>
      </w:rPr>
    </w:lvl>
    <w:lvl w:ilvl="3" w:tplc="6E149082" w:tentative="1">
      <w:start w:val="1"/>
      <w:numFmt w:val="bullet"/>
      <w:lvlText w:val="•"/>
      <w:lvlJc w:val="left"/>
      <w:pPr>
        <w:tabs>
          <w:tab w:val="num" w:pos="2880"/>
        </w:tabs>
        <w:ind w:left="2880" w:hanging="360"/>
      </w:pPr>
      <w:rPr>
        <w:rFonts w:ascii="Arial" w:hAnsi="Arial" w:hint="default"/>
      </w:rPr>
    </w:lvl>
    <w:lvl w:ilvl="4" w:tplc="587E396E" w:tentative="1">
      <w:start w:val="1"/>
      <w:numFmt w:val="bullet"/>
      <w:lvlText w:val="•"/>
      <w:lvlJc w:val="left"/>
      <w:pPr>
        <w:tabs>
          <w:tab w:val="num" w:pos="3600"/>
        </w:tabs>
        <w:ind w:left="3600" w:hanging="360"/>
      </w:pPr>
      <w:rPr>
        <w:rFonts w:ascii="Arial" w:hAnsi="Arial" w:hint="default"/>
      </w:rPr>
    </w:lvl>
    <w:lvl w:ilvl="5" w:tplc="8D4AB0DA" w:tentative="1">
      <w:start w:val="1"/>
      <w:numFmt w:val="bullet"/>
      <w:lvlText w:val="•"/>
      <w:lvlJc w:val="left"/>
      <w:pPr>
        <w:tabs>
          <w:tab w:val="num" w:pos="4320"/>
        </w:tabs>
        <w:ind w:left="4320" w:hanging="360"/>
      </w:pPr>
      <w:rPr>
        <w:rFonts w:ascii="Arial" w:hAnsi="Arial" w:hint="default"/>
      </w:rPr>
    </w:lvl>
    <w:lvl w:ilvl="6" w:tplc="12C45736" w:tentative="1">
      <w:start w:val="1"/>
      <w:numFmt w:val="bullet"/>
      <w:lvlText w:val="•"/>
      <w:lvlJc w:val="left"/>
      <w:pPr>
        <w:tabs>
          <w:tab w:val="num" w:pos="5040"/>
        </w:tabs>
        <w:ind w:left="5040" w:hanging="360"/>
      </w:pPr>
      <w:rPr>
        <w:rFonts w:ascii="Arial" w:hAnsi="Arial" w:hint="default"/>
      </w:rPr>
    </w:lvl>
    <w:lvl w:ilvl="7" w:tplc="235CFF1A" w:tentative="1">
      <w:start w:val="1"/>
      <w:numFmt w:val="bullet"/>
      <w:lvlText w:val="•"/>
      <w:lvlJc w:val="left"/>
      <w:pPr>
        <w:tabs>
          <w:tab w:val="num" w:pos="5760"/>
        </w:tabs>
        <w:ind w:left="5760" w:hanging="360"/>
      </w:pPr>
      <w:rPr>
        <w:rFonts w:ascii="Arial" w:hAnsi="Arial" w:hint="default"/>
      </w:rPr>
    </w:lvl>
    <w:lvl w:ilvl="8" w:tplc="3DD6B4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B6A774C"/>
    <w:multiLevelType w:val="hybridMultilevel"/>
    <w:tmpl w:val="E9F4EA82"/>
    <w:lvl w:ilvl="0" w:tplc="E26CDF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A3325E"/>
    <w:multiLevelType w:val="hybridMultilevel"/>
    <w:tmpl w:val="D9C4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DC7F72"/>
    <w:multiLevelType w:val="hybridMultilevel"/>
    <w:tmpl w:val="FE525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2B66B3"/>
    <w:multiLevelType w:val="hybridMultilevel"/>
    <w:tmpl w:val="535EC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3902E42">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14BFA"/>
    <w:multiLevelType w:val="hybridMultilevel"/>
    <w:tmpl w:val="468014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6C3641"/>
    <w:multiLevelType w:val="hybridMultilevel"/>
    <w:tmpl w:val="630AD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7"/>
  </w:num>
  <w:num w:numId="3">
    <w:abstractNumId w:val="12"/>
  </w:num>
  <w:num w:numId="4">
    <w:abstractNumId w:val="15"/>
  </w:num>
  <w:num w:numId="5">
    <w:abstractNumId w:val="14"/>
  </w:num>
  <w:num w:numId="6">
    <w:abstractNumId w:val="13"/>
  </w:num>
  <w:num w:numId="7">
    <w:abstractNumId w:val="5"/>
  </w:num>
  <w:num w:numId="8">
    <w:abstractNumId w:val="11"/>
  </w:num>
  <w:num w:numId="9">
    <w:abstractNumId w:val="0"/>
  </w:num>
  <w:num w:numId="10">
    <w:abstractNumId w:val="10"/>
  </w:num>
  <w:num w:numId="11">
    <w:abstractNumId w:val="8"/>
  </w:num>
  <w:num w:numId="12">
    <w:abstractNumId w:val="1"/>
  </w:num>
  <w:num w:numId="13">
    <w:abstractNumId w:val="3"/>
  </w:num>
  <w:num w:numId="14">
    <w:abstractNumId w:val="2"/>
  </w:num>
  <w:num w:numId="15">
    <w:abstractNumId w:val="6"/>
  </w:num>
  <w:num w:numId="16">
    <w:abstractNumId w:val="6"/>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AB7"/>
    <w:rsid w:val="00001BD1"/>
    <w:rsid w:val="00006D20"/>
    <w:rsid w:val="00007ECD"/>
    <w:rsid w:val="00015BBA"/>
    <w:rsid w:val="00015E25"/>
    <w:rsid w:val="00030964"/>
    <w:rsid w:val="00031254"/>
    <w:rsid w:val="000772FC"/>
    <w:rsid w:val="000847EC"/>
    <w:rsid w:val="00092DFA"/>
    <w:rsid w:val="0009524C"/>
    <w:rsid w:val="000A0224"/>
    <w:rsid w:val="000A66B5"/>
    <w:rsid w:val="000B4497"/>
    <w:rsid w:val="000C35D1"/>
    <w:rsid w:val="000C5FFB"/>
    <w:rsid w:val="000D22D7"/>
    <w:rsid w:val="000D6A3A"/>
    <w:rsid w:val="000E2EE3"/>
    <w:rsid w:val="000E3650"/>
    <w:rsid w:val="000F1059"/>
    <w:rsid w:val="0010048F"/>
    <w:rsid w:val="00102421"/>
    <w:rsid w:val="00117D7E"/>
    <w:rsid w:val="00125ED2"/>
    <w:rsid w:val="00134A2A"/>
    <w:rsid w:val="00143A30"/>
    <w:rsid w:val="00151C38"/>
    <w:rsid w:val="0015209E"/>
    <w:rsid w:val="00156EE0"/>
    <w:rsid w:val="00161E4A"/>
    <w:rsid w:val="00172F36"/>
    <w:rsid w:val="001758C3"/>
    <w:rsid w:val="00176F7C"/>
    <w:rsid w:val="00187F81"/>
    <w:rsid w:val="00190C96"/>
    <w:rsid w:val="001915E9"/>
    <w:rsid w:val="00193399"/>
    <w:rsid w:val="00194C09"/>
    <w:rsid w:val="001C0D54"/>
    <w:rsid w:val="001E29D0"/>
    <w:rsid w:val="001F5639"/>
    <w:rsid w:val="001F5F24"/>
    <w:rsid w:val="002030AE"/>
    <w:rsid w:val="00206D93"/>
    <w:rsid w:val="002100D4"/>
    <w:rsid w:val="00220414"/>
    <w:rsid w:val="00222933"/>
    <w:rsid w:val="00233CEA"/>
    <w:rsid w:val="0024067E"/>
    <w:rsid w:val="002512A5"/>
    <w:rsid w:val="0025730F"/>
    <w:rsid w:val="002751A3"/>
    <w:rsid w:val="00275EDB"/>
    <w:rsid w:val="002761D9"/>
    <w:rsid w:val="00287797"/>
    <w:rsid w:val="00287B95"/>
    <w:rsid w:val="002A11EA"/>
    <w:rsid w:val="002B0428"/>
    <w:rsid w:val="002C54E7"/>
    <w:rsid w:val="002C7B6B"/>
    <w:rsid w:val="002D1C6D"/>
    <w:rsid w:val="002D1F24"/>
    <w:rsid w:val="002D2722"/>
    <w:rsid w:val="002E2305"/>
    <w:rsid w:val="002E49C8"/>
    <w:rsid w:val="002E7975"/>
    <w:rsid w:val="002F5648"/>
    <w:rsid w:val="003053E5"/>
    <w:rsid w:val="00306CEE"/>
    <w:rsid w:val="0031534F"/>
    <w:rsid w:val="0031757E"/>
    <w:rsid w:val="0033471D"/>
    <w:rsid w:val="00334B72"/>
    <w:rsid w:val="00337907"/>
    <w:rsid w:val="00337CE4"/>
    <w:rsid w:val="0035539A"/>
    <w:rsid w:val="00355F97"/>
    <w:rsid w:val="00376542"/>
    <w:rsid w:val="00380DFC"/>
    <w:rsid w:val="00384838"/>
    <w:rsid w:val="00386EE7"/>
    <w:rsid w:val="003A37C2"/>
    <w:rsid w:val="003A7BFB"/>
    <w:rsid w:val="003C2457"/>
    <w:rsid w:val="003D4F89"/>
    <w:rsid w:val="003F4221"/>
    <w:rsid w:val="004026C9"/>
    <w:rsid w:val="00407926"/>
    <w:rsid w:val="00423CE4"/>
    <w:rsid w:val="004278A3"/>
    <w:rsid w:val="00430071"/>
    <w:rsid w:val="00432488"/>
    <w:rsid w:val="00436CA2"/>
    <w:rsid w:val="00436CD4"/>
    <w:rsid w:val="00443DDA"/>
    <w:rsid w:val="00447CF0"/>
    <w:rsid w:val="004600D0"/>
    <w:rsid w:val="004604E5"/>
    <w:rsid w:val="0046426A"/>
    <w:rsid w:val="00464ED0"/>
    <w:rsid w:val="00467115"/>
    <w:rsid w:val="00485DE7"/>
    <w:rsid w:val="00486E19"/>
    <w:rsid w:val="00492FD1"/>
    <w:rsid w:val="00494A33"/>
    <w:rsid w:val="004A2200"/>
    <w:rsid w:val="004A4AEB"/>
    <w:rsid w:val="004B2570"/>
    <w:rsid w:val="004B6534"/>
    <w:rsid w:val="004C7A97"/>
    <w:rsid w:val="004D0A09"/>
    <w:rsid w:val="004D24B4"/>
    <w:rsid w:val="004E1338"/>
    <w:rsid w:val="004E33B0"/>
    <w:rsid w:val="004E76BB"/>
    <w:rsid w:val="0051110F"/>
    <w:rsid w:val="005161BD"/>
    <w:rsid w:val="005348D0"/>
    <w:rsid w:val="005425CC"/>
    <w:rsid w:val="00543D68"/>
    <w:rsid w:val="00560286"/>
    <w:rsid w:val="005763E5"/>
    <w:rsid w:val="00576FC3"/>
    <w:rsid w:val="0058386B"/>
    <w:rsid w:val="005902CE"/>
    <w:rsid w:val="005B4BBB"/>
    <w:rsid w:val="005B5A4F"/>
    <w:rsid w:val="005B79B5"/>
    <w:rsid w:val="005C4AC0"/>
    <w:rsid w:val="005D5664"/>
    <w:rsid w:val="005E19F9"/>
    <w:rsid w:val="005E4100"/>
    <w:rsid w:val="005E5854"/>
    <w:rsid w:val="00613C48"/>
    <w:rsid w:val="00627CE3"/>
    <w:rsid w:val="00632205"/>
    <w:rsid w:val="00634FF1"/>
    <w:rsid w:val="00635635"/>
    <w:rsid w:val="00640508"/>
    <w:rsid w:val="006428F0"/>
    <w:rsid w:val="0064737A"/>
    <w:rsid w:val="00647DA3"/>
    <w:rsid w:val="00656FA0"/>
    <w:rsid w:val="00663422"/>
    <w:rsid w:val="00663717"/>
    <w:rsid w:val="0066711A"/>
    <w:rsid w:val="00672284"/>
    <w:rsid w:val="00682395"/>
    <w:rsid w:val="00690551"/>
    <w:rsid w:val="00691B1A"/>
    <w:rsid w:val="006A5935"/>
    <w:rsid w:val="006B0ECE"/>
    <w:rsid w:val="006B66E3"/>
    <w:rsid w:val="006C090F"/>
    <w:rsid w:val="006C1AAF"/>
    <w:rsid w:val="006C4A69"/>
    <w:rsid w:val="006D4B3E"/>
    <w:rsid w:val="006E4E27"/>
    <w:rsid w:val="006E7CB9"/>
    <w:rsid w:val="006F2603"/>
    <w:rsid w:val="006F2BF8"/>
    <w:rsid w:val="00713EEB"/>
    <w:rsid w:val="00716690"/>
    <w:rsid w:val="00721754"/>
    <w:rsid w:val="007232D4"/>
    <w:rsid w:val="00723B66"/>
    <w:rsid w:val="00746C8F"/>
    <w:rsid w:val="00747B66"/>
    <w:rsid w:val="00747CD6"/>
    <w:rsid w:val="00762BC6"/>
    <w:rsid w:val="00770481"/>
    <w:rsid w:val="00776043"/>
    <w:rsid w:val="007764DE"/>
    <w:rsid w:val="007825E4"/>
    <w:rsid w:val="007A33C2"/>
    <w:rsid w:val="007A5E20"/>
    <w:rsid w:val="007C79BF"/>
    <w:rsid w:val="007D4CD3"/>
    <w:rsid w:val="007D6A78"/>
    <w:rsid w:val="007E05B4"/>
    <w:rsid w:val="007E643D"/>
    <w:rsid w:val="007F1565"/>
    <w:rsid w:val="007F5E8A"/>
    <w:rsid w:val="00800B81"/>
    <w:rsid w:val="00802F61"/>
    <w:rsid w:val="00804941"/>
    <w:rsid w:val="00806934"/>
    <w:rsid w:val="00815790"/>
    <w:rsid w:val="00854D0B"/>
    <w:rsid w:val="0086408E"/>
    <w:rsid w:val="00882AA3"/>
    <w:rsid w:val="008935E1"/>
    <w:rsid w:val="00894F92"/>
    <w:rsid w:val="0089799E"/>
    <w:rsid w:val="008A29DB"/>
    <w:rsid w:val="008B72EC"/>
    <w:rsid w:val="008C237E"/>
    <w:rsid w:val="008D3071"/>
    <w:rsid w:val="008D65DC"/>
    <w:rsid w:val="008F1CEF"/>
    <w:rsid w:val="008F644B"/>
    <w:rsid w:val="009005EB"/>
    <w:rsid w:val="0091131E"/>
    <w:rsid w:val="00911EAB"/>
    <w:rsid w:val="009141F1"/>
    <w:rsid w:val="0091436E"/>
    <w:rsid w:val="00915132"/>
    <w:rsid w:val="00917EAC"/>
    <w:rsid w:val="00922830"/>
    <w:rsid w:val="009239C7"/>
    <w:rsid w:val="00941469"/>
    <w:rsid w:val="00943DBD"/>
    <w:rsid w:val="00944BB5"/>
    <w:rsid w:val="00955750"/>
    <w:rsid w:val="009646D5"/>
    <w:rsid w:val="00976BBF"/>
    <w:rsid w:val="009778AC"/>
    <w:rsid w:val="0098317B"/>
    <w:rsid w:val="0098353A"/>
    <w:rsid w:val="009835C7"/>
    <w:rsid w:val="00990B13"/>
    <w:rsid w:val="00990F67"/>
    <w:rsid w:val="00995807"/>
    <w:rsid w:val="009A0DE0"/>
    <w:rsid w:val="009B29E5"/>
    <w:rsid w:val="009B3776"/>
    <w:rsid w:val="009C5A9D"/>
    <w:rsid w:val="009D11C4"/>
    <w:rsid w:val="009D49AE"/>
    <w:rsid w:val="009D7941"/>
    <w:rsid w:val="009E1CE9"/>
    <w:rsid w:val="009E4230"/>
    <w:rsid w:val="009E5778"/>
    <w:rsid w:val="009F484D"/>
    <w:rsid w:val="00A00B7C"/>
    <w:rsid w:val="00A023F0"/>
    <w:rsid w:val="00A143A5"/>
    <w:rsid w:val="00A24EEC"/>
    <w:rsid w:val="00A32D2B"/>
    <w:rsid w:val="00A363AA"/>
    <w:rsid w:val="00A42821"/>
    <w:rsid w:val="00A6101D"/>
    <w:rsid w:val="00A63925"/>
    <w:rsid w:val="00A64832"/>
    <w:rsid w:val="00A66BD0"/>
    <w:rsid w:val="00A92474"/>
    <w:rsid w:val="00AA0B92"/>
    <w:rsid w:val="00AA178A"/>
    <w:rsid w:val="00AA316F"/>
    <w:rsid w:val="00AB2231"/>
    <w:rsid w:val="00AB6B84"/>
    <w:rsid w:val="00AC12AF"/>
    <w:rsid w:val="00AC6D34"/>
    <w:rsid w:val="00AD5337"/>
    <w:rsid w:val="00AE0011"/>
    <w:rsid w:val="00AE4062"/>
    <w:rsid w:val="00AE452D"/>
    <w:rsid w:val="00AF0FAA"/>
    <w:rsid w:val="00AF3616"/>
    <w:rsid w:val="00B06F67"/>
    <w:rsid w:val="00B23CE0"/>
    <w:rsid w:val="00B43BEE"/>
    <w:rsid w:val="00B45BC2"/>
    <w:rsid w:val="00B523B9"/>
    <w:rsid w:val="00B56A84"/>
    <w:rsid w:val="00B6560D"/>
    <w:rsid w:val="00B70FDA"/>
    <w:rsid w:val="00B750F2"/>
    <w:rsid w:val="00B776B3"/>
    <w:rsid w:val="00B81B37"/>
    <w:rsid w:val="00B83CCE"/>
    <w:rsid w:val="00BA2A10"/>
    <w:rsid w:val="00BA4236"/>
    <w:rsid w:val="00BC658F"/>
    <w:rsid w:val="00BE28B2"/>
    <w:rsid w:val="00BE34B2"/>
    <w:rsid w:val="00BF4AAE"/>
    <w:rsid w:val="00C020D6"/>
    <w:rsid w:val="00C0567F"/>
    <w:rsid w:val="00C128BA"/>
    <w:rsid w:val="00C14DCC"/>
    <w:rsid w:val="00C14EF1"/>
    <w:rsid w:val="00C22CFD"/>
    <w:rsid w:val="00C30B7F"/>
    <w:rsid w:val="00C54529"/>
    <w:rsid w:val="00C671F4"/>
    <w:rsid w:val="00C8270D"/>
    <w:rsid w:val="00C82824"/>
    <w:rsid w:val="00C92790"/>
    <w:rsid w:val="00C92B32"/>
    <w:rsid w:val="00C93781"/>
    <w:rsid w:val="00CA14F8"/>
    <w:rsid w:val="00CB75B7"/>
    <w:rsid w:val="00CD00C1"/>
    <w:rsid w:val="00CD0D2F"/>
    <w:rsid w:val="00CD5001"/>
    <w:rsid w:val="00CE7F0E"/>
    <w:rsid w:val="00D144C8"/>
    <w:rsid w:val="00D27438"/>
    <w:rsid w:val="00D3023E"/>
    <w:rsid w:val="00D40263"/>
    <w:rsid w:val="00D436D7"/>
    <w:rsid w:val="00D4382E"/>
    <w:rsid w:val="00D4471D"/>
    <w:rsid w:val="00D476C8"/>
    <w:rsid w:val="00D5269E"/>
    <w:rsid w:val="00D54EA9"/>
    <w:rsid w:val="00D555E2"/>
    <w:rsid w:val="00D61AB7"/>
    <w:rsid w:val="00D61B37"/>
    <w:rsid w:val="00D76B78"/>
    <w:rsid w:val="00D93120"/>
    <w:rsid w:val="00DA17A4"/>
    <w:rsid w:val="00DA6FFE"/>
    <w:rsid w:val="00DB5781"/>
    <w:rsid w:val="00DB706C"/>
    <w:rsid w:val="00DB7EE1"/>
    <w:rsid w:val="00DC62B8"/>
    <w:rsid w:val="00DD6253"/>
    <w:rsid w:val="00DE0187"/>
    <w:rsid w:val="00DE0BB3"/>
    <w:rsid w:val="00DF4CA6"/>
    <w:rsid w:val="00DF56B5"/>
    <w:rsid w:val="00E0459A"/>
    <w:rsid w:val="00E05344"/>
    <w:rsid w:val="00E20E76"/>
    <w:rsid w:val="00E22ABF"/>
    <w:rsid w:val="00E36D8E"/>
    <w:rsid w:val="00E370F9"/>
    <w:rsid w:val="00E3786C"/>
    <w:rsid w:val="00E40F72"/>
    <w:rsid w:val="00E57AE4"/>
    <w:rsid w:val="00E62FB6"/>
    <w:rsid w:val="00E668D5"/>
    <w:rsid w:val="00E70765"/>
    <w:rsid w:val="00E95CE1"/>
    <w:rsid w:val="00EB740B"/>
    <w:rsid w:val="00EC0511"/>
    <w:rsid w:val="00EE2F96"/>
    <w:rsid w:val="00EE4227"/>
    <w:rsid w:val="00EF1B72"/>
    <w:rsid w:val="00EF6C06"/>
    <w:rsid w:val="00F022D7"/>
    <w:rsid w:val="00F02313"/>
    <w:rsid w:val="00F12BAF"/>
    <w:rsid w:val="00F1497F"/>
    <w:rsid w:val="00F21B87"/>
    <w:rsid w:val="00F33851"/>
    <w:rsid w:val="00F36AA6"/>
    <w:rsid w:val="00F5538B"/>
    <w:rsid w:val="00F81F0E"/>
    <w:rsid w:val="00F9020B"/>
    <w:rsid w:val="00F90E04"/>
    <w:rsid w:val="00FA4013"/>
    <w:rsid w:val="00FA69D4"/>
    <w:rsid w:val="00FB49C5"/>
    <w:rsid w:val="00FC78B8"/>
    <w:rsid w:val="00FD014B"/>
    <w:rsid w:val="00FD1CF4"/>
    <w:rsid w:val="00FD67E7"/>
    <w:rsid w:val="00FE3CAC"/>
    <w:rsid w:val="00FF2A49"/>
    <w:rsid w:val="00FF302F"/>
    <w:rsid w:val="00FF54C8"/>
    <w:rsid w:val="00FF5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6C9E381-97F4-4B67-B131-C608A0AE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AB7"/>
    <w:pPr>
      <w:ind w:left="720"/>
      <w:contextualSpacing/>
    </w:pPr>
  </w:style>
  <w:style w:type="table" w:styleId="TableGrid">
    <w:name w:val="Table Grid"/>
    <w:basedOn w:val="TableNormal"/>
    <w:uiPriority w:val="39"/>
    <w:rsid w:val="00305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0224"/>
    <w:rPr>
      <w:color w:val="0563C1" w:themeColor="hyperlink"/>
      <w:u w:val="single"/>
    </w:rPr>
  </w:style>
  <w:style w:type="paragraph" w:styleId="BalloonText">
    <w:name w:val="Balloon Text"/>
    <w:basedOn w:val="Normal"/>
    <w:link w:val="BalloonTextChar"/>
    <w:uiPriority w:val="99"/>
    <w:semiHidden/>
    <w:unhideWhenUsed/>
    <w:rsid w:val="00006D2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06D20"/>
    <w:rPr>
      <w:rFonts w:ascii="Lucida Grande" w:hAnsi="Lucida Grande"/>
      <w:sz w:val="18"/>
      <w:szCs w:val="18"/>
    </w:rPr>
  </w:style>
  <w:style w:type="character" w:styleId="FollowedHyperlink">
    <w:name w:val="FollowedHyperlink"/>
    <w:basedOn w:val="DefaultParagraphFont"/>
    <w:uiPriority w:val="99"/>
    <w:semiHidden/>
    <w:unhideWhenUsed/>
    <w:rsid w:val="00716690"/>
    <w:rPr>
      <w:color w:val="954F72" w:themeColor="followedHyperlink"/>
      <w:u w:val="single"/>
    </w:rPr>
  </w:style>
  <w:style w:type="character" w:styleId="Strong">
    <w:name w:val="Strong"/>
    <w:basedOn w:val="DefaultParagraphFont"/>
    <w:uiPriority w:val="22"/>
    <w:qFormat/>
    <w:rsid w:val="00663422"/>
    <w:rPr>
      <w:b/>
      <w:bCs/>
    </w:rPr>
  </w:style>
  <w:style w:type="paragraph" w:styleId="Title">
    <w:name w:val="Title"/>
    <w:basedOn w:val="Normal"/>
    <w:next w:val="Normal"/>
    <w:link w:val="TitleChar"/>
    <w:rsid w:val="005902CE"/>
    <w:pPr>
      <w:keepNext/>
      <w:keepLines/>
      <w:spacing w:after="60" w:line="276" w:lineRule="auto"/>
      <w:contextualSpacing/>
    </w:pPr>
    <w:rPr>
      <w:rFonts w:ascii="Arial" w:eastAsia="Arial" w:hAnsi="Arial" w:cs="Arial"/>
      <w:color w:val="000000"/>
      <w:sz w:val="52"/>
      <w:szCs w:val="52"/>
    </w:rPr>
  </w:style>
  <w:style w:type="character" w:customStyle="1" w:styleId="TitleChar">
    <w:name w:val="Title Char"/>
    <w:basedOn w:val="DefaultParagraphFont"/>
    <w:link w:val="Title"/>
    <w:rsid w:val="005902CE"/>
    <w:rPr>
      <w:rFonts w:ascii="Arial" w:eastAsia="Arial" w:hAnsi="Arial" w:cs="Arial"/>
      <w:color w:val="000000"/>
      <w:sz w:val="52"/>
      <w:szCs w:val="52"/>
    </w:rPr>
  </w:style>
  <w:style w:type="paragraph" w:styleId="Quote">
    <w:name w:val="Quote"/>
    <w:basedOn w:val="Normal"/>
    <w:next w:val="Normal"/>
    <w:link w:val="QuoteChar"/>
    <w:uiPriority w:val="29"/>
    <w:qFormat/>
    <w:rsid w:val="00EE2F9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E2F96"/>
    <w:rPr>
      <w:i/>
      <w:iCs/>
      <w:color w:val="404040" w:themeColor="text1" w:themeTint="BF"/>
    </w:rPr>
  </w:style>
  <w:style w:type="character" w:styleId="BookTitle">
    <w:name w:val="Book Title"/>
    <w:basedOn w:val="DefaultParagraphFont"/>
    <w:uiPriority w:val="33"/>
    <w:qFormat/>
    <w:rsid w:val="00EE2F96"/>
    <w:rPr>
      <w:b/>
      <w:bCs/>
      <w:i/>
      <w:iCs/>
      <w:spacing w:val="5"/>
    </w:rPr>
  </w:style>
  <w:style w:type="character" w:styleId="IntenseEmphasis">
    <w:name w:val="Intense Emphasis"/>
    <w:basedOn w:val="DefaultParagraphFont"/>
    <w:uiPriority w:val="21"/>
    <w:qFormat/>
    <w:rsid w:val="00EE2F96"/>
    <w:rPr>
      <w:i/>
      <w:iCs/>
      <w:color w:val="5B9BD5" w:themeColor="accent1"/>
    </w:rPr>
  </w:style>
  <w:style w:type="paragraph" w:styleId="Header">
    <w:name w:val="header"/>
    <w:basedOn w:val="Normal"/>
    <w:link w:val="HeaderChar"/>
    <w:uiPriority w:val="99"/>
    <w:unhideWhenUsed/>
    <w:rsid w:val="00C93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781"/>
  </w:style>
  <w:style w:type="paragraph" w:styleId="Footer">
    <w:name w:val="footer"/>
    <w:basedOn w:val="Normal"/>
    <w:link w:val="FooterChar"/>
    <w:uiPriority w:val="99"/>
    <w:unhideWhenUsed/>
    <w:rsid w:val="00C93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781"/>
  </w:style>
  <w:style w:type="character" w:customStyle="1" w:styleId="apple-tab-span">
    <w:name w:val="apple-tab-span"/>
    <w:basedOn w:val="DefaultParagraphFont"/>
    <w:rsid w:val="00943DBD"/>
  </w:style>
  <w:style w:type="paragraph" w:styleId="PlainText">
    <w:name w:val="Plain Text"/>
    <w:basedOn w:val="Normal"/>
    <w:link w:val="PlainTextChar"/>
    <w:uiPriority w:val="99"/>
    <w:unhideWhenUsed/>
    <w:rsid w:val="00E20E7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20E7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972">
      <w:bodyDiv w:val="1"/>
      <w:marLeft w:val="0"/>
      <w:marRight w:val="0"/>
      <w:marTop w:val="0"/>
      <w:marBottom w:val="0"/>
      <w:divBdr>
        <w:top w:val="none" w:sz="0" w:space="0" w:color="auto"/>
        <w:left w:val="none" w:sz="0" w:space="0" w:color="auto"/>
        <w:bottom w:val="none" w:sz="0" w:space="0" w:color="auto"/>
        <w:right w:val="none" w:sz="0" w:space="0" w:color="auto"/>
      </w:divBdr>
    </w:div>
    <w:div w:id="869730916">
      <w:bodyDiv w:val="1"/>
      <w:marLeft w:val="0"/>
      <w:marRight w:val="0"/>
      <w:marTop w:val="0"/>
      <w:marBottom w:val="0"/>
      <w:divBdr>
        <w:top w:val="none" w:sz="0" w:space="0" w:color="auto"/>
        <w:left w:val="none" w:sz="0" w:space="0" w:color="auto"/>
        <w:bottom w:val="none" w:sz="0" w:space="0" w:color="auto"/>
        <w:right w:val="none" w:sz="0" w:space="0" w:color="auto"/>
      </w:divBdr>
      <w:divsChild>
        <w:div w:id="1008481672">
          <w:marLeft w:val="806"/>
          <w:marRight w:val="0"/>
          <w:marTop w:val="75"/>
          <w:marBottom w:val="90"/>
          <w:divBdr>
            <w:top w:val="none" w:sz="0" w:space="0" w:color="auto"/>
            <w:left w:val="none" w:sz="0" w:space="0" w:color="auto"/>
            <w:bottom w:val="none" w:sz="0" w:space="0" w:color="auto"/>
            <w:right w:val="none" w:sz="0" w:space="0" w:color="auto"/>
          </w:divBdr>
        </w:div>
      </w:divsChild>
    </w:div>
    <w:div w:id="874730176">
      <w:bodyDiv w:val="1"/>
      <w:marLeft w:val="0"/>
      <w:marRight w:val="0"/>
      <w:marTop w:val="0"/>
      <w:marBottom w:val="0"/>
      <w:divBdr>
        <w:top w:val="none" w:sz="0" w:space="0" w:color="auto"/>
        <w:left w:val="none" w:sz="0" w:space="0" w:color="auto"/>
        <w:bottom w:val="none" w:sz="0" w:space="0" w:color="auto"/>
        <w:right w:val="none" w:sz="0" w:space="0" w:color="auto"/>
      </w:divBdr>
      <w:divsChild>
        <w:div w:id="2073961939">
          <w:marLeft w:val="547"/>
          <w:marRight w:val="0"/>
          <w:marTop w:val="106"/>
          <w:marBottom w:val="0"/>
          <w:divBdr>
            <w:top w:val="none" w:sz="0" w:space="0" w:color="auto"/>
            <w:left w:val="none" w:sz="0" w:space="0" w:color="auto"/>
            <w:bottom w:val="none" w:sz="0" w:space="0" w:color="auto"/>
            <w:right w:val="none" w:sz="0" w:space="0" w:color="auto"/>
          </w:divBdr>
        </w:div>
      </w:divsChild>
    </w:div>
    <w:div w:id="984553291">
      <w:bodyDiv w:val="1"/>
      <w:marLeft w:val="0"/>
      <w:marRight w:val="0"/>
      <w:marTop w:val="0"/>
      <w:marBottom w:val="0"/>
      <w:divBdr>
        <w:top w:val="none" w:sz="0" w:space="0" w:color="auto"/>
        <w:left w:val="none" w:sz="0" w:space="0" w:color="auto"/>
        <w:bottom w:val="none" w:sz="0" w:space="0" w:color="auto"/>
        <w:right w:val="none" w:sz="0" w:space="0" w:color="auto"/>
      </w:divBdr>
    </w:div>
    <w:div w:id="1124352687">
      <w:bodyDiv w:val="1"/>
      <w:marLeft w:val="0"/>
      <w:marRight w:val="0"/>
      <w:marTop w:val="0"/>
      <w:marBottom w:val="0"/>
      <w:divBdr>
        <w:top w:val="none" w:sz="0" w:space="0" w:color="auto"/>
        <w:left w:val="none" w:sz="0" w:space="0" w:color="auto"/>
        <w:bottom w:val="none" w:sz="0" w:space="0" w:color="auto"/>
        <w:right w:val="none" w:sz="0" w:space="0" w:color="auto"/>
      </w:divBdr>
      <w:divsChild>
        <w:div w:id="1981572331">
          <w:marLeft w:val="0"/>
          <w:marRight w:val="0"/>
          <w:marTop w:val="67"/>
          <w:marBottom w:val="0"/>
          <w:divBdr>
            <w:top w:val="none" w:sz="0" w:space="0" w:color="auto"/>
            <w:left w:val="none" w:sz="0" w:space="0" w:color="auto"/>
            <w:bottom w:val="none" w:sz="0" w:space="0" w:color="auto"/>
            <w:right w:val="none" w:sz="0" w:space="0" w:color="auto"/>
          </w:divBdr>
        </w:div>
      </w:divsChild>
    </w:div>
    <w:div w:id="1340503593">
      <w:bodyDiv w:val="1"/>
      <w:marLeft w:val="0"/>
      <w:marRight w:val="0"/>
      <w:marTop w:val="0"/>
      <w:marBottom w:val="0"/>
      <w:divBdr>
        <w:top w:val="none" w:sz="0" w:space="0" w:color="auto"/>
        <w:left w:val="none" w:sz="0" w:space="0" w:color="auto"/>
        <w:bottom w:val="none" w:sz="0" w:space="0" w:color="auto"/>
        <w:right w:val="none" w:sz="0" w:space="0" w:color="auto"/>
      </w:divBdr>
    </w:div>
    <w:div w:id="1341815010">
      <w:bodyDiv w:val="1"/>
      <w:marLeft w:val="0"/>
      <w:marRight w:val="0"/>
      <w:marTop w:val="0"/>
      <w:marBottom w:val="0"/>
      <w:divBdr>
        <w:top w:val="none" w:sz="0" w:space="0" w:color="auto"/>
        <w:left w:val="none" w:sz="0" w:space="0" w:color="auto"/>
        <w:bottom w:val="none" w:sz="0" w:space="0" w:color="auto"/>
        <w:right w:val="none" w:sz="0" w:space="0" w:color="auto"/>
      </w:divBdr>
    </w:div>
    <w:div w:id="1403212680">
      <w:bodyDiv w:val="1"/>
      <w:marLeft w:val="0"/>
      <w:marRight w:val="0"/>
      <w:marTop w:val="0"/>
      <w:marBottom w:val="0"/>
      <w:divBdr>
        <w:top w:val="none" w:sz="0" w:space="0" w:color="auto"/>
        <w:left w:val="none" w:sz="0" w:space="0" w:color="auto"/>
        <w:bottom w:val="none" w:sz="0" w:space="0" w:color="auto"/>
        <w:right w:val="none" w:sz="0" w:space="0" w:color="auto"/>
      </w:divBdr>
    </w:div>
    <w:div w:id="1465348759">
      <w:bodyDiv w:val="1"/>
      <w:marLeft w:val="0"/>
      <w:marRight w:val="0"/>
      <w:marTop w:val="0"/>
      <w:marBottom w:val="0"/>
      <w:divBdr>
        <w:top w:val="none" w:sz="0" w:space="0" w:color="auto"/>
        <w:left w:val="none" w:sz="0" w:space="0" w:color="auto"/>
        <w:bottom w:val="none" w:sz="0" w:space="0" w:color="auto"/>
        <w:right w:val="none" w:sz="0" w:space="0" w:color="auto"/>
      </w:divBdr>
    </w:div>
    <w:div w:id="149941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8D8DB-43E6-44D1-9646-5329808DE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3M</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Lindy Buhl</dc:creator>
  <cp:lastModifiedBy>Susan Matney</cp:lastModifiedBy>
  <cp:revision>2</cp:revision>
  <cp:lastPrinted>2016-09-27T19:02:00Z</cp:lastPrinted>
  <dcterms:created xsi:type="dcterms:W3CDTF">2017-02-28T15:21:00Z</dcterms:created>
  <dcterms:modified xsi:type="dcterms:W3CDTF">2017-02-28T15:21:00Z</dcterms:modified>
</cp:coreProperties>
</file>