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D04D" w14:textId="77777777" w:rsidR="00721754" w:rsidRDefault="00943DBD" w:rsidP="003C245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650531">
        <w:rPr>
          <w:sz w:val="28"/>
          <w:szCs w:val="24"/>
        </w:rPr>
        <w:t>6</w:t>
      </w:r>
      <w:r w:rsidR="00E20E76">
        <w:rPr>
          <w:sz w:val="28"/>
          <w:szCs w:val="24"/>
        </w:rPr>
        <w:t>/</w:t>
      </w:r>
      <w:r w:rsidR="00C7722A">
        <w:rPr>
          <w:sz w:val="28"/>
          <w:szCs w:val="24"/>
        </w:rPr>
        <w:t>19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320"/>
        <w:gridCol w:w="1530"/>
        <w:gridCol w:w="1165"/>
      </w:tblGrid>
      <w:tr w:rsidR="003C2457" w:rsidRPr="00122E13" w14:paraId="4840A6DF" w14:textId="77777777" w:rsidTr="006804B4">
        <w:trPr>
          <w:trHeight w:val="188"/>
        </w:trPr>
        <w:tc>
          <w:tcPr>
            <w:tcW w:w="2335" w:type="dxa"/>
            <w:shd w:val="clear" w:color="auto" w:fill="E7E6E6" w:themeFill="background2"/>
          </w:tcPr>
          <w:p w14:paraId="4B220485" w14:textId="77777777"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4320" w:type="dxa"/>
            <w:shd w:val="clear" w:color="auto" w:fill="E7E6E6" w:themeFill="background2"/>
          </w:tcPr>
          <w:p w14:paraId="73144764" w14:textId="77777777"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1530" w:type="dxa"/>
            <w:shd w:val="clear" w:color="auto" w:fill="E7E6E6" w:themeFill="background2"/>
          </w:tcPr>
          <w:p w14:paraId="6C03C8CD" w14:textId="77777777"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165" w:type="dxa"/>
            <w:shd w:val="clear" w:color="auto" w:fill="E7E6E6" w:themeFill="background2"/>
          </w:tcPr>
          <w:p w14:paraId="683B5BE1" w14:textId="77777777"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6804B4" w:rsidRPr="00122E13" w14:paraId="1F89AC0E" w14:textId="77777777" w:rsidTr="006804B4">
        <w:tc>
          <w:tcPr>
            <w:tcW w:w="2335" w:type="dxa"/>
          </w:tcPr>
          <w:p w14:paraId="734E9492" w14:textId="77777777" w:rsidR="006804B4" w:rsidRPr="00955750" w:rsidRDefault="006804B4" w:rsidP="007447F0">
            <w:pPr>
              <w:contextualSpacing/>
            </w:pPr>
            <w:proofErr w:type="spellStart"/>
            <w:r w:rsidRPr="00955750">
              <w:t>Avaretta</w:t>
            </w:r>
            <w:proofErr w:type="spellEnd"/>
            <w:r w:rsidRPr="00955750">
              <w:t xml:space="preserve">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4320" w:type="dxa"/>
          </w:tcPr>
          <w:p w14:paraId="28A6A3E5" w14:textId="77777777" w:rsidR="006804B4" w:rsidRPr="00955750" w:rsidRDefault="006804B4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1530" w:type="dxa"/>
          </w:tcPr>
          <w:p w14:paraId="1BEA4F9A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14:paraId="06FC7E65" w14:textId="77777777" w:rsidR="006804B4" w:rsidRPr="00955750" w:rsidRDefault="00307AEB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14:paraId="11A0EEDF" w14:textId="77777777" w:rsidTr="006804B4">
        <w:tc>
          <w:tcPr>
            <w:tcW w:w="2335" w:type="dxa"/>
          </w:tcPr>
          <w:p w14:paraId="7F9A53DF" w14:textId="77777777" w:rsidR="006804B4" w:rsidRPr="00955750" w:rsidRDefault="006804B4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4320" w:type="dxa"/>
          </w:tcPr>
          <w:p w14:paraId="5E909A74" w14:textId="77777777" w:rsidR="006804B4" w:rsidRPr="00955750" w:rsidRDefault="006804B4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1530" w:type="dxa"/>
          </w:tcPr>
          <w:p w14:paraId="6C824B80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14:paraId="5D9754E6" w14:textId="77777777"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14:paraId="236E8BB3" w14:textId="77777777" w:rsidTr="006804B4">
        <w:tc>
          <w:tcPr>
            <w:tcW w:w="2335" w:type="dxa"/>
          </w:tcPr>
          <w:p w14:paraId="65F8A964" w14:textId="77777777"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 xml:space="preserve">Christine </w:t>
            </w:r>
            <w:proofErr w:type="spellStart"/>
            <w:r w:rsidRPr="00955750">
              <w:t>Spisla</w:t>
            </w:r>
            <w:proofErr w:type="spellEnd"/>
          </w:p>
        </w:tc>
        <w:tc>
          <w:tcPr>
            <w:tcW w:w="4320" w:type="dxa"/>
          </w:tcPr>
          <w:p w14:paraId="0F874D01" w14:textId="77777777" w:rsidR="006804B4" w:rsidRPr="00955750" w:rsidRDefault="006804B4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1530" w:type="dxa"/>
          </w:tcPr>
          <w:p w14:paraId="54A1D383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14:paraId="5F3C329D" w14:textId="77777777"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14:paraId="3956C64C" w14:textId="77777777" w:rsidTr="006804B4">
        <w:tc>
          <w:tcPr>
            <w:tcW w:w="2335" w:type="dxa"/>
          </w:tcPr>
          <w:p w14:paraId="62F2239F" w14:textId="77777777" w:rsidR="006804B4" w:rsidRPr="00955750" w:rsidRDefault="006804B4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4320" w:type="dxa"/>
          </w:tcPr>
          <w:p w14:paraId="7E4D838B" w14:textId="77777777" w:rsidR="006804B4" w:rsidRPr="00955750" w:rsidRDefault="006804B4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1530" w:type="dxa"/>
          </w:tcPr>
          <w:p w14:paraId="7EBC6434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14:paraId="1C5D10B6" w14:textId="77777777"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14:paraId="5A7CB6EA" w14:textId="77777777" w:rsidTr="006804B4">
        <w:tc>
          <w:tcPr>
            <w:tcW w:w="2335" w:type="dxa"/>
          </w:tcPr>
          <w:p w14:paraId="51022395" w14:textId="77777777" w:rsidR="006804B4" w:rsidRPr="00955750" w:rsidRDefault="006804B4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4320" w:type="dxa"/>
          </w:tcPr>
          <w:p w14:paraId="5A1BDA07" w14:textId="77777777" w:rsidR="006804B4" w:rsidRPr="00955750" w:rsidRDefault="006804B4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1530" w:type="dxa"/>
          </w:tcPr>
          <w:p w14:paraId="798822A5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14:paraId="76A6078E" w14:textId="77777777" w:rsidR="006804B4" w:rsidRPr="00955750" w:rsidRDefault="004F7978" w:rsidP="007447F0">
            <w:pPr>
              <w:contextualSpacing/>
              <w:jc w:val="center"/>
            </w:pPr>
            <w:r>
              <w:t>x</w:t>
            </w:r>
          </w:p>
        </w:tc>
      </w:tr>
      <w:tr w:rsidR="000879E9" w:rsidRPr="00122E13" w14:paraId="0B97FB0C" w14:textId="77777777" w:rsidTr="006804B4">
        <w:tc>
          <w:tcPr>
            <w:tcW w:w="2335" w:type="dxa"/>
          </w:tcPr>
          <w:p w14:paraId="7D82113C" w14:textId="77777777" w:rsidR="000879E9" w:rsidRPr="00955750" w:rsidRDefault="000879E9" w:rsidP="007447F0">
            <w:pPr>
              <w:contextualSpacing/>
            </w:pPr>
            <w:r>
              <w:t xml:space="preserve">Galen </w:t>
            </w:r>
            <w:proofErr w:type="spellStart"/>
            <w:r>
              <w:t>Mulrooney</w:t>
            </w:r>
            <w:proofErr w:type="spellEnd"/>
          </w:p>
        </w:tc>
        <w:tc>
          <w:tcPr>
            <w:tcW w:w="4320" w:type="dxa"/>
          </w:tcPr>
          <w:p w14:paraId="01DC3006" w14:textId="77777777" w:rsidR="000879E9" w:rsidRPr="00770481" w:rsidRDefault="000879E9" w:rsidP="007447F0">
            <w:pPr>
              <w:contextualSpacing/>
              <w:jc w:val="center"/>
            </w:pPr>
            <w:r>
              <w:t>Standards architect</w:t>
            </w:r>
          </w:p>
        </w:tc>
        <w:tc>
          <w:tcPr>
            <w:tcW w:w="1530" w:type="dxa"/>
          </w:tcPr>
          <w:p w14:paraId="772B0827" w14:textId="77777777" w:rsidR="000879E9" w:rsidRPr="00955750" w:rsidRDefault="000879E9" w:rsidP="007447F0">
            <w:pPr>
              <w:contextualSpacing/>
              <w:jc w:val="center"/>
            </w:pPr>
            <w:r>
              <w:t>JP Systems</w:t>
            </w:r>
          </w:p>
        </w:tc>
        <w:tc>
          <w:tcPr>
            <w:tcW w:w="1165" w:type="dxa"/>
          </w:tcPr>
          <w:p w14:paraId="48E4C64B" w14:textId="77777777" w:rsidR="000879E9" w:rsidRPr="00955750" w:rsidRDefault="000879E9" w:rsidP="007447F0">
            <w:pPr>
              <w:contextualSpacing/>
              <w:jc w:val="center"/>
            </w:pPr>
          </w:p>
        </w:tc>
      </w:tr>
      <w:tr w:rsidR="006804B4" w:rsidRPr="00122E13" w14:paraId="6241CCE8" w14:textId="77777777" w:rsidTr="006804B4">
        <w:tc>
          <w:tcPr>
            <w:tcW w:w="2335" w:type="dxa"/>
          </w:tcPr>
          <w:p w14:paraId="6086BFFE" w14:textId="77777777"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4320" w:type="dxa"/>
          </w:tcPr>
          <w:p w14:paraId="2C805BCD" w14:textId="77777777"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1530" w:type="dxa"/>
          </w:tcPr>
          <w:p w14:paraId="534E89DC" w14:textId="77777777"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165" w:type="dxa"/>
          </w:tcPr>
          <w:p w14:paraId="070B9438" w14:textId="77777777"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804B4" w:rsidRPr="00122E13" w14:paraId="25038BE9" w14:textId="77777777" w:rsidTr="006804B4">
        <w:tc>
          <w:tcPr>
            <w:tcW w:w="2335" w:type="dxa"/>
          </w:tcPr>
          <w:p w14:paraId="115ED2B3" w14:textId="77777777" w:rsidR="006804B4" w:rsidRDefault="006804B4" w:rsidP="006F30C0">
            <w:pPr>
              <w:contextualSpacing/>
            </w:pPr>
            <w:r>
              <w:t>Janet Morris</w:t>
            </w:r>
          </w:p>
        </w:tc>
        <w:tc>
          <w:tcPr>
            <w:tcW w:w="4320" w:type="dxa"/>
          </w:tcPr>
          <w:p w14:paraId="7DC5DE83" w14:textId="77777777"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14:paraId="2AF63E5A" w14:textId="77777777"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14:paraId="43C2D8CA" w14:textId="77777777" w:rsidR="006804B4" w:rsidRDefault="004F7978" w:rsidP="006F30C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14:paraId="522C39C6" w14:textId="77777777" w:rsidTr="006804B4">
        <w:tc>
          <w:tcPr>
            <w:tcW w:w="2335" w:type="dxa"/>
          </w:tcPr>
          <w:p w14:paraId="141B2AE9" w14:textId="77777777" w:rsidR="006804B4" w:rsidRPr="00955750" w:rsidRDefault="006804B4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4320" w:type="dxa"/>
          </w:tcPr>
          <w:p w14:paraId="7149E823" w14:textId="77777777"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14:paraId="3B5B6919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165" w:type="dxa"/>
          </w:tcPr>
          <w:p w14:paraId="3CDBAA97" w14:textId="77777777" w:rsidR="006804B4" w:rsidRPr="00955750" w:rsidRDefault="00307AEB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14:paraId="584D8C50" w14:textId="77777777" w:rsidTr="006804B4">
        <w:tc>
          <w:tcPr>
            <w:tcW w:w="2335" w:type="dxa"/>
          </w:tcPr>
          <w:p w14:paraId="05B12F62" w14:textId="77777777" w:rsidR="006804B4" w:rsidRDefault="006804B4" w:rsidP="006F30C0">
            <w:pPr>
              <w:contextualSpacing/>
            </w:pPr>
            <w:r>
              <w:t xml:space="preserve">Joanne </w:t>
            </w:r>
            <w:proofErr w:type="spellStart"/>
            <w:r>
              <w:t>Rimac</w:t>
            </w:r>
            <w:proofErr w:type="spellEnd"/>
          </w:p>
        </w:tc>
        <w:tc>
          <w:tcPr>
            <w:tcW w:w="4320" w:type="dxa"/>
          </w:tcPr>
          <w:p w14:paraId="79737CE5" w14:textId="77777777"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530" w:type="dxa"/>
          </w:tcPr>
          <w:p w14:paraId="5E8B432B" w14:textId="77777777" w:rsidR="006804B4" w:rsidRDefault="006804B4" w:rsidP="006F30C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14:paraId="1F9CAAB4" w14:textId="77777777"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14:paraId="585756C2" w14:textId="77777777" w:rsidTr="006804B4">
        <w:tc>
          <w:tcPr>
            <w:tcW w:w="2335" w:type="dxa"/>
          </w:tcPr>
          <w:p w14:paraId="320CB97F" w14:textId="77777777" w:rsidR="006804B4" w:rsidRPr="00955750" w:rsidRDefault="006804B4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4320" w:type="dxa"/>
          </w:tcPr>
          <w:p w14:paraId="2D350E36" w14:textId="77777777" w:rsidR="006804B4" w:rsidRPr="00955750" w:rsidRDefault="006804B4" w:rsidP="007447F0">
            <w:pPr>
              <w:contextualSpacing/>
              <w:jc w:val="center"/>
            </w:pPr>
            <w:proofErr w:type="spellStart"/>
            <w:r>
              <w:t>Informaticist</w:t>
            </w:r>
            <w:proofErr w:type="spellEnd"/>
          </w:p>
        </w:tc>
        <w:tc>
          <w:tcPr>
            <w:tcW w:w="1530" w:type="dxa"/>
          </w:tcPr>
          <w:p w14:paraId="676EF59F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14:paraId="26D1C3F5" w14:textId="77777777" w:rsidR="006804B4" w:rsidRPr="00955750" w:rsidRDefault="00307AEB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14:paraId="45788920" w14:textId="77777777" w:rsidTr="006804B4">
        <w:tc>
          <w:tcPr>
            <w:tcW w:w="2335" w:type="dxa"/>
          </w:tcPr>
          <w:p w14:paraId="29A838A1" w14:textId="77777777" w:rsidR="006804B4" w:rsidRPr="00955750" w:rsidRDefault="006804B4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4320" w:type="dxa"/>
          </w:tcPr>
          <w:p w14:paraId="35913E66" w14:textId="77777777" w:rsidR="006804B4" w:rsidRDefault="006804B4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  <w:p w14:paraId="20139497" w14:textId="77777777" w:rsidR="006804B4" w:rsidRPr="00955750" w:rsidRDefault="006804B4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1530" w:type="dxa"/>
          </w:tcPr>
          <w:p w14:paraId="2A382DEA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14:paraId="4846214E" w14:textId="77777777" w:rsidR="006804B4" w:rsidRPr="00955750" w:rsidRDefault="004F7978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14:paraId="592EF13B" w14:textId="77777777" w:rsidTr="006804B4">
        <w:trPr>
          <w:trHeight w:val="70"/>
        </w:trPr>
        <w:tc>
          <w:tcPr>
            <w:tcW w:w="2335" w:type="dxa"/>
          </w:tcPr>
          <w:p w14:paraId="3C3157A8" w14:textId="77777777" w:rsidR="006804B4" w:rsidRPr="00955750" w:rsidRDefault="006804B4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4320" w:type="dxa"/>
          </w:tcPr>
          <w:p w14:paraId="4BFCA95D" w14:textId="77777777"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14:paraId="36FA2CC0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14:paraId="3693A508" w14:textId="77777777" w:rsidR="006804B4" w:rsidRPr="00955750" w:rsidRDefault="00307AEB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14:paraId="08DE513D" w14:textId="77777777" w:rsidTr="006804B4">
        <w:tc>
          <w:tcPr>
            <w:tcW w:w="2335" w:type="dxa"/>
          </w:tcPr>
          <w:p w14:paraId="78E94FA7" w14:textId="77777777" w:rsidR="006804B4" w:rsidRDefault="006804B4" w:rsidP="006F30C0">
            <w:pPr>
              <w:contextualSpacing/>
            </w:pPr>
            <w:r>
              <w:t>Richard Phillips</w:t>
            </w:r>
          </w:p>
        </w:tc>
        <w:tc>
          <w:tcPr>
            <w:tcW w:w="4320" w:type="dxa"/>
          </w:tcPr>
          <w:p w14:paraId="29A1B71A" w14:textId="77777777"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14:paraId="3BFA169E" w14:textId="77777777"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14:paraId="044291C1" w14:textId="77777777" w:rsidR="006804B4" w:rsidRDefault="004F7978" w:rsidP="006F30C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14:paraId="41CDF4FF" w14:textId="77777777" w:rsidTr="006804B4">
        <w:tc>
          <w:tcPr>
            <w:tcW w:w="2335" w:type="dxa"/>
          </w:tcPr>
          <w:p w14:paraId="53DF4682" w14:textId="77777777" w:rsidR="006804B4" w:rsidRPr="00955750" w:rsidRDefault="006804B4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4320" w:type="dxa"/>
          </w:tcPr>
          <w:p w14:paraId="37A0CFA8" w14:textId="77777777" w:rsidR="006804B4" w:rsidRPr="00955750" w:rsidRDefault="006804B4" w:rsidP="007447F0">
            <w:pPr>
              <w:contextualSpacing/>
              <w:jc w:val="center"/>
            </w:pPr>
            <w:r w:rsidRPr="00770481">
              <w:t>Clinical Terminologist/</w:t>
            </w:r>
            <w:proofErr w:type="spellStart"/>
            <w:r w:rsidRPr="00770481">
              <w:t>Informaticist</w:t>
            </w:r>
            <w:proofErr w:type="spellEnd"/>
          </w:p>
        </w:tc>
        <w:tc>
          <w:tcPr>
            <w:tcW w:w="1530" w:type="dxa"/>
          </w:tcPr>
          <w:p w14:paraId="2F4B1F1F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14:paraId="6FF5BFDA" w14:textId="77777777" w:rsidR="006804B4" w:rsidRPr="00955750" w:rsidRDefault="00307AEB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14:paraId="6B9B9826" w14:textId="77777777" w:rsidTr="006804B4">
        <w:tc>
          <w:tcPr>
            <w:tcW w:w="2335" w:type="dxa"/>
          </w:tcPr>
          <w:p w14:paraId="153CBC92" w14:textId="77777777" w:rsidR="006804B4" w:rsidRPr="00955750" w:rsidRDefault="006804B4" w:rsidP="007447F0">
            <w:pPr>
              <w:contextualSpacing/>
            </w:pPr>
            <w:r>
              <w:t>Stan Huff</w:t>
            </w:r>
          </w:p>
        </w:tc>
        <w:tc>
          <w:tcPr>
            <w:tcW w:w="4320" w:type="dxa"/>
          </w:tcPr>
          <w:p w14:paraId="561AF006" w14:textId="77777777" w:rsidR="006804B4" w:rsidRPr="00770481" w:rsidRDefault="001D1C9F" w:rsidP="007447F0">
            <w:pPr>
              <w:contextualSpacing/>
              <w:jc w:val="center"/>
            </w:pPr>
            <w:r>
              <w:t>CMIO</w:t>
            </w:r>
          </w:p>
        </w:tc>
        <w:tc>
          <w:tcPr>
            <w:tcW w:w="1530" w:type="dxa"/>
          </w:tcPr>
          <w:p w14:paraId="6276FEDA" w14:textId="77777777" w:rsidR="006804B4" w:rsidRPr="00955750" w:rsidRDefault="006804B4" w:rsidP="007447F0">
            <w:pPr>
              <w:contextualSpacing/>
              <w:jc w:val="center"/>
            </w:pPr>
            <w:r>
              <w:t>Intermountain</w:t>
            </w:r>
          </w:p>
        </w:tc>
        <w:tc>
          <w:tcPr>
            <w:tcW w:w="1165" w:type="dxa"/>
          </w:tcPr>
          <w:p w14:paraId="0A1BE7E3" w14:textId="77777777"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14:paraId="060187BE" w14:textId="77777777" w:rsidTr="006804B4">
        <w:tc>
          <w:tcPr>
            <w:tcW w:w="2335" w:type="dxa"/>
          </w:tcPr>
          <w:p w14:paraId="4B28DBD8" w14:textId="77777777" w:rsidR="006804B4" w:rsidRDefault="006804B4" w:rsidP="007447F0">
            <w:pPr>
              <w:contextualSpacing/>
            </w:pPr>
            <w:r>
              <w:t>Susan Castillo</w:t>
            </w:r>
          </w:p>
        </w:tc>
        <w:tc>
          <w:tcPr>
            <w:tcW w:w="4320" w:type="dxa"/>
          </w:tcPr>
          <w:p w14:paraId="7986D8FD" w14:textId="77777777" w:rsidR="006804B4" w:rsidRDefault="006804B4" w:rsidP="007447F0">
            <w:pPr>
              <w:contextualSpacing/>
              <w:jc w:val="center"/>
            </w:pPr>
          </w:p>
        </w:tc>
        <w:tc>
          <w:tcPr>
            <w:tcW w:w="1530" w:type="dxa"/>
          </w:tcPr>
          <w:p w14:paraId="453F54DA" w14:textId="77777777" w:rsidR="006804B4" w:rsidRDefault="006804B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14:paraId="29A6FB40" w14:textId="77777777" w:rsidR="006804B4" w:rsidRDefault="004F7978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14:paraId="5B3D1DB4" w14:textId="77777777" w:rsidTr="006804B4">
        <w:tc>
          <w:tcPr>
            <w:tcW w:w="2335" w:type="dxa"/>
          </w:tcPr>
          <w:p w14:paraId="03C12E10" w14:textId="77777777" w:rsidR="006804B4" w:rsidRPr="00955750" w:rsidRDefault="006804B4" w:rsidP="007447F0">
            <w:pPr>
              <w:contextualSpacing/>
            </w:pPr>
            <w:r w:rsidRPr="00955750">
              <w:t xml:space="preserve">Susan </w:t>
            </w:r>
            <w:proofErr w:type="spellStart"/>
            <w:r w:rsidRPr="00955750">
              <w:t>Matney</w:t>
            </w:r>
            <w:proofErr w:type="spellEnd"/>
          </w:p>
        </w:tc>
        <w:tc>
          <w:tcPr>
            <w:tcW w:w="4320" w:type="dxa"/>
          </w:tcPr>
          <w:p w14:paraId="2510CB78" w14:textId="77777777" w:rsidR="006804B4" w:rsidRPr="00955750" w:rsidRDefault="006804B4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</w:tc>
        <w:tc>
          <w:tcPr>
            <w:tcW w:w="1530" w:type="dxa"/>
          </w:tcPr>
          <w:p w14:paraId="105A8227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165" w:type="dxa"/>
          </w:tcPr>
          <w:p w14:paraId="7B3FD78C" w14:textId="77777777" w:rsidR="006804B4" w:rsidRPr="00955750" w:rsidRDefault="00307AEB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14:paraId="1F5CA1A5" w14:textId="77777777" w:rsidTr="006804B4">
        <w:tc>
          <w:tcPr>
            <w:tcW w:w="2335" w:type="dxa"/>
          </w:tcPr>
          <w:p w14:paraId="52A9685E" w14:textId="77777777"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4320" w:type="dxa"/>
          </w:tcPr>
          <w:p w14:paraId="4815C028" w14:textId="77777777" w:rsidR="006804B4" w:rsidRPr="00955750" w:rsidRDefault="006804B4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1530" w:type="dxa"/>
          </w:tcPr>
          <w:p w14:paraId="0579887D" w14:textId="77777777"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14:paraId="2275E19A" w14:textId="77777777"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14:paraId="1073CA94" w14:textId="77777777" w:rsidTr="006804B4">
        <w:tc>
          <w:tcPr>
            <w:tcW w:w="2335" w:type="dxa"/>
          </w:tcPr>
          <w:p w14:paraId="3FB20278" w14:textId="77777777" w:rsidR="006804B4" w:rsidRPr="00955750" w:rsidRDefault="006804B4" w:rsidP="007447F0">
            <w:pPr>
              <w:contextualSpacing/>
            </w:pPr>
            <w:r>
              <w:t>Tisha Scott</w:t>
            </w:r>
          </w:p>
        </w:tc>
        <w:tc>
          <w:tcPr>
            <w:tcW w:w="4320" w:type="dxa"/>
          </w:tcPr>
          <w:p w14:paraId="2B159308" w14:textId="77777777" w:rsidR="006804B4" w:rsidRPr="00955750" w:rsidRDefault="006804B4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14:paraId="75B660C9" w14:textId="77777777" w:rsidR="006804B4" w:rsidRPr="00955750" w:rsidRDefault="006804B4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14:paraId="70ABF8C6" w14:textId="77777777" w:rsidR="006804B4" w:rsidRDefault="006804B4" w:rsidP="007447F0">
            <w:pPr>
              <w:contextualSpacing/>
              <w:jc w:val="center"/>
            </w:pPr>
          </w:p>
        </w:tc>
      </w:tr>
    </w:tbl>
    <w:p w14:paraId="452F52FA" w14:textId="77777777" w:rsidR="003C2457" w:rsidRDefault="003C2457" w:rsidP="003C2457">
      <w:pPr>
        <w:rPr>
          <w:b/>
          <w:sz w:val="24"/>
          <w:szCs w:val="24"/>
          <w:u w:val="single"/>
        </w:rPr>
      </w:pPr>
    </w:p>
    <w:p w14:paraId="438F1809" w14:textId="77777777"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6399FB97" w14:textId="77777777" w:rsidR="00E71996" w:rsidRDefault="00E71996" w:rsidP="009E4C00">
      <w:pPr>
        <w:pStyle w:val="PlainText"/>
        <w:numPr>
          <w:ilvl w:val="0"/>
          <w:numId w:val="15"/>
        </w:numPr>
      </w:pPr>
      <w:r>
        <w:t>Updates</w:t>
      </w:r>
    </w:p>
    <w:p w14:paraId="2555C665" w14:textId="77777777" w:rsidR="00E71996" w:rsidRDefault="00E71996" w:rsidP="00E71996">
      <w:pPr>
        <w:pStyle w:val="PlainText"/>
        <w:numPr>
          <w:ilvl w:val="1"/>
          <w:numId w:val="15"/>
        </w:numPr>
      </w:pPr>
      <w:r>
        <w:t xml:space="preserve">SOLOR </w:t>
      </w:r>
      <w:proofErr w:type="gramStart"/>
      <w:r>
        <w:t>observers</w:t>
      </w:r>
      <w:proofErr w:type="gramEnd"/>
      <w:r>
        <w:t xml:space="preserve"> presentation tomorrow</w:t>
      </w:r>
      <w:r w:rsidR="004F7978">
        <w:t xml:space="preserve"> </w:t>
      </w:r>
    </w:p>
    <w:p w14:paraId="66A8D1CD" w14:textId="77777777" w:rsidR="004F7978" w:rsidRDefault="00710372" w:rsidP="004F7978">
      <w:pPr>
        <w:pStyle w:val="PlainText"/>
        <w:numPr>
          <w:ilvl w:val="2"/>
          <w:numId w:val="15"/>
        </w:numPr>
      </w:pPr>
      <w:r>
        <w:t>5/20/2017 5:00 MT</w:t>
      </w:r>
    </w:p>
    <w:p w14:paraId="75859FC1" w14:textId="77777777" w:rsidR="00710372" w:rsidRDefault="00710372" w:rsidP="00710372">
      <w:pPr>
        <w:pStyle w:val="PlainText"/>
        <w:ind w:left="1980"/>
      </w:pPr>
      <w:r>
        <w:rPr>
          <w:rFonts w:ascii="Tahoma" w:hAnsi="Tahoma" w:cs="Tahoma"/>
          <w:b/>
          <w:bCs/>
          <w:sz w:val="24"/>
          <w:szCs w:val="24"/>
        </w:rPr>
        <w:t xml:space="preserve">Join the meeting: </w:t>
      </w:r>
      <w:hyperlink r:id="rId8" w:history="1">
        <w:r>
          <w:rPr>
            <w:rStyle w:val="Hyperlink"/>
            <w:rFonts w:ascii="Tahoma" w:hAnsi="Tahoma" w:cs="Tahoma"/>
            <w:color w:val="0563C1"/>
            <w:sz w:val="24"/>
            <w:szCs w:val="24"/>
          </w:rPr>
          <w:t>https://join.me/105-163-321</w:t>
        </w:r>
      </w:hyperlink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On a computer, use any browser. Nothing to download.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On a phone or tablet, launch the </w:t>
      </w:r>
      <w:hyperlink r:id="rId9" w:history="1">
        <w:r>
          <w:rPr>
            <w:rStyle w:val="Hyperlink"/>
            <w:rFonts w:ascii="Tahoma" w:hAnsi="Tahoma" w:cs="Tahoma"/>
            <w:color w:val="0563C1"/>
            <w:sz w:val="20"/>
            <w:szCs w:val="20"/>
          </w:rPr>
          <w:t>join.me app</w:t>
        </w:r>
      </w:hyperlink>
      <w:r>
        <w:rPr>
          <w:rFonts w:ascii="Tahoma" w:hAnsi="Tahoma" w:cs="Tahoma"/>
          <w:sz w:val="20"/>
          <w:szCs w:val="20"/>
        </w:rPr>
        <w:t xml:space="preserve"> and enter meeting code: </w:t>
      </w:r>
      <w:r>
        <w:rPr>
          <w:rFonts w:ascii="Tahoma" w:hAnsi="Tahoma" w:cs="Tahoma"/>
          <w:b/>
          <w:bCs/>
          <w:sz w:val="20"/>
          <w:szCs w:val="20"/>
        </w:rPr>
        <w:t>105-163-321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</w:r>
      <w:r>
        <w:rPr>
          <w:rFonts w:ascii="Tahoma" w:hAnsi="Tahoma" w:cs="Tahoma"/>
          <w:b/>
          <w:bCs/>
          <w:sz w:val="24"/>
          <w:szCs w:val="24"/>
        </w:rPr>
        <w:t xml:space="preserve">Join the audio conference: </w:t>
      </w:r>
      <w:r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sz w:val="20"/>
          <w:szCs w:val="20"/>
        </w:rPr>
        <w:t>Dial a phone number and enter access code, or connect via internet.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By phone: 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United States - Atlanta, GA</w:t>
      </w:r>
      <w:r>
        <w:rPr>
          <w:rFonts w:cs="Calibri"/>
          <w:sz w:val="20"/>
          <w:szCs w:val="20"/>
        </w:rPr>
        <w:t xml:space="preserve">   </w:t>
      </w:r>
      <w:r>
        <w:rPr>
          <w:rFonts w:ascii="Tahoma" w:hAnsi="Tahoma" w:cs="Tahoma"/>
          <w:b/>
          <w:bCs/>
          <w:sz w:val="20"/>
          <w:szCs w:val="20"/>
        </w:rPr>
        <w:t>+1.404.400.8750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United States - Camden, DE</w:t>
      </w:r>
      <w:r>
        <w:rPr>
          <w:rFonts w:cs="Calibri"/>
          <w:sz w:val="20"/>
          <w:szCs w:val="20"/>
        </w:rPr>
        <w:t xml:space="preserve">   </w:t>
      </w:r>
      <w:r>
        <w:rPr>
          <w:rFonts w:ascii="Tahoma" w:hAnsi="Tahoma" w:cs="Tahoma"/>
          <w:b/>
          <w:bCs/>
          <w:sz w:val="20"/>
          <w:szCs w:val="20"/>
        </w:rPr>
        <w:t>+1.302.202.5900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United States - Hartford, CT</w:t>
      </w:r>
      <w:r>
        <w:rPr>
          <w:rFonts w:cs="Calibri"/>
          <w:sz w:val="20"/>
          <w:szCs w:val="20"/>
        </w:rPr>
        <w:t xml:space="preserve">   </w:t>
      </w:r>
      <w:r>
        <w:rPr>
          <w:rFonts w:ascii="Tahoma" w:hAnsi="Tahoma" w:cs="Tahoma"/>
          <w:b/>
          <w:bCs/>
          <w:sz w:val="20"/>
          <w:szCs w:val="20"/>
        </w:rPr>
        <w:t>+1.860.970.0010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United States - Los Angeles, CA</w:t>
      </w:r>
      <w:r>
        <w:rPr>
          <w:rFonts w:cs="Calibri"/>
          <w:sz w:val="20"/>
          <w:szCs w:val="20"/>
        </w:rPr>
        <w:t xml:space="preserve">   </w:t>
      </w:r>
      <w:r>
        <w:rPr>
          <w:rFonts w:ascii="Tahoma" w:hAnsi="Tahoma" w:cs="Tahoma"/>
          <w:b/>
          <w:bCs/>
          <w:sz w:val="20"/>
          <w:szCs w:val="20"/>
        </w:rPr>
        <w:t>+1.213.226.1066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United States - New York, NY</w:t>
      </w:r>
      <w:r>
        <w:rPr>
          <w:rFonts w:cs="Calibri"/>
          <w:sz w:val="20"/>
          <w:szCs w:val="20"/>
        </w:rPr>
        <w:t xml:space="preserve">   </w:t>
      </w:r>
      <w:r>
        <w:rPr>
          <w:rFonts w:ascii="Tahoma" w:hAnsi="Tahoma" w:cs="Tahoma"/>
          <w:b/>
          <w:bCs/>
          <w:sz w:val="20"/>
          <w:szCs w:val="20"/>
        </w:rPr>
        <w:t>+1.646.307.1990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United States - San Francisco, CA</w:t>
      </w:r>
      <w:r>
        <w:rPr>
          <w:rFonts w:cs="Calibri"/>
          <w:sz w:val="20"/>
          <w:szCs w:val="20"/>
        </w:rPr>
        <w:t xml:space="preserve">   </w:t>
      </w:r>
      <w:r>
        <w:rPr>
          <w:rFonts w:ascii="Tahoma" w:hAnsi="Tahoma" w:cs="Tahoma"/>
          <w:b/>
          <w:bCs/>
          <w:sz w:val="20"/>
          <w:szCs w:val="20"/>
        </w:rPr>
        <w:t>+1.415.594.5500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United States - Tampa, FL</w:t>
      </w:r>
      <w:r>
        <w:rPr>
          <w:rFonts w:cs="Calibri"/>
          <w:sz w:val="20"/>
          <w:szCs w:val="20"/>
        </w:rPr>
        <w:t xml:space="preserve">   </w:t>
      </w:r>
      <w:r>
        <w:rPr>
          <w:rFonts w:ascii="Tahoma" w:hAnsi="Tahoma" w:cs="Tahoma"/>
          <w:b/>
          <w:bCs/>
          <w:sz w:val="20"/>
          <w:szCs w:val="20"/>
        </w:rPr>
        <w:t>+1.813.769.0500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United States - Washington, DC</w:t>
      </w:r>
      <w:r>
        <w:rPr>
          <w:rFonts w:cs="Calibri"/>
          <w:sz w:val="20"/>
          <w:szCs w:val="20"/>
        </w:rPr>
        <w:t xml:space="preserve">   </w:t>
      </w:r>
      <w:r>
        <w:rPr>
          <w:rFonts w:ascii="Tahoma" w:hAnsi="Tahoma" w:cs="Tahoma"/>
          <w:b/>
          <w:bCs/>
          <w:sz w:val="20"/>
          <w:szCs w:val="20"/>
        </w:rPr>
        <w:t>+1.202.602.1295</w:t>
      </w:r>
      <w:r>
        <w:rPr>
          <w:rFonts w:cs="Calibri"/>
          <w:sz w:val="20"/>
          <w:szCs w:val="20"/>
        </w:rPr>
        <w:t xml:space="preserve"> </w:t>
      </w:r>
    </w:p>
    <w:p w14:paraId="224E99BD" w14:textId="77777777" w:rsidR="00A261DC" w:rsidRDefault="00A261DC" w:rsidP="004F7978">
      <w:pPr>
        <w:pStyle w:val="PlainText"/>
        <w:numPr>
          <w:ilvl w:val="1"/>
          <w:numId w:val="15"/>
        </w:numPr>
      </w:pPr>
      <w:proofErr w:type="spellStart"/>
      <w:r>
        <w:lastRenderedPageBreak/>
        <w:t>TermSpace</w:t>
      </w:r>
      <w:proofErr w:type="spellEnd"/>
    </w:p>
    <w:p w14:paraId="3C6CAD6B" w14:textId="77777777" w:rsidR="004F7978" w:rsidRDefault="004F7978" w:rsidP="004F7978">
      <w:pPr>
        <w:pStyle w:val="PlainText"/>
        <w:numPr>
          <w:ilvl w:val="2"/>
          <w:numId w:val="15"/>
        </w:numPr>
      </w:pPr>
      <w:r>
        <w:t>Nothing new regarding tooling</w:t>
      </w:r>
    </w:p>
    <w:p w14:paraId="3045BFD5" w14:textId="77777777" w:rsidR="00A261DC" w:rsidRDefault="00E71996" w:rsidP="00E71996">
      <w:pPr>
        <w:pStyle w:val="PlainText"/>
        <w:numPr>
          <w:ilvl w:val="0"/>
          <w:numId w:val="15"/>
        </w:numPr>
      </w:pPr>
      <w:r>
        <w:t>“Wound” assessment modeling</w:t>
      </w:r>
    </w:p>
    <w:p w14:paraId="7EDD1FAC" w14:textId="77777777" w:rsidR="009D3479" w:rsidRDefault="009D3479" w:rsidP="009D3479">
      <w:pPr>
        <w:pStyle w:val="PlainText"/>
        <w:numPr>
          <w:ilvl w:val="1"/>
          <w:numId w:val="15"/>
        </w:numPr>
      </w:pPr>
      <w:r>
        <w:t>Change skin alteration type to wound</w:t>
      </w:r>
      <w:r w:rsidR="004F7978">
        <w:t xml:space="preserve"> for multidisciplinary use</w:t>
      </w:r>
    </w:p>
    <w:p w14:paraId="04150CC3" w14:textId="77777777" w:rsidR="004F7978" w:rsidRDefault="004F7978" w:rsidP="009D3479">
      <w:pPr>
        <w:pStyle w:val="PlainText"/>
        <w:numPr>
          <w:ilvl w:val="1"/>
          <w:numId w:val="15"/>
        </w:numPr>
      </w:pPr>
      <w:r>
        <w:t>Update spreadsheet and send to Holly/Liz for nursing review</w:t>
      </w:r>
      <w:r w:rsidR="00A3267C">
        <w:t xml:space="preserve"> today</w:t>
      </w:r>
    </w:p>
    <w:p w14:paraId="3697514F" w14:textId="77777777" w:rsidR="004F7978" w:rsidRDefault="004F7978" w:rsidP="004F7978">
      <w:pPr>
        <w:pStyle w:val="PlainText"/>
        <w:numPr>
          <w:ilvl w:val="0"/>
          <w:numId w:val="15"/>
        </w:numPr>
      </w:pPr>
      <w:r>
        <w:t>SOLOR development – John</w:t>
      </w:r>
    </w:p>
    <w:p w14:paraId="66170D94" w14:textId="77777777" w:rsidR="004F7978" w:rsidRDefault="004F7978" w:rsidP="004F7978">
      <w:pPr>
        <w:pStyle w:val="PlainText"/>
        <w:numPr>
          <w:ilvl w:val="1"/>
          <w:numId w:val="15"/>
        </w:numPr>
      </w:pPr>
      <w:r>
        <w:t xml:space="preserve">Skin integrity alteration </w:t>
      </w:r>
      <w:proofErr w:type="spellStart"/>
      <w:r>
        <w:t>refset</w:t>
      </w:r>
      <w:proofErr w:type="spellEnd"/>
      <w:r>
        <w:t xml:space="preserve"> needs to be retired and recreated as “Wound Type </w:t>
      </w:r>
      <w:proofErr w:type="spellStart"/>
      <w:r>
        <w:t>Refset</w:t>
      </w:r>
      <w:proofErr w:type="spellEnd"/>
      <w:r>
        <w:t>” still referencing the same LOINC code. Need to put in Jira (</w:t>
      </w:r>
      <w:r w:rsidR="002E240C">
        <w:t>Janet</w:t>
      </w:r>
      <w:r>
        <w:t xml:space="preserve"> create an issue for this item</w:t>
      </w:r>
      <w:r w:rsidR="002E240C">
        <w:t>/work with Susan, John, and Susan C.</w:t>
      </w:r>
      <w:r>
        <w:t>)</w:t>
      </w:r>
    </w:p>
    <w:p w14:paraId="1D70C45A" w14:textId="77777777" w:rsidR="002E240C" w:rsidRDefault="00A3267C" w:rsidP="002E240C">
      <w:pPr>
        <w:pStyle w:val="PlainText"/>
        <w:numPr>
          <w:ilvl w:val="2"/>
          <w:numId w:val="15"/>
        </w:numPr>
      </w:pPr>
      <w:r>
        <w:t xml:space="preserve">Susan C. will find out how </w:t>
      </w:r>
      <w:proofErr w:type="spellStart"/>
      <w:r>
        <w:t>Termspace</w:t>
      </w:r>
      <w:proofErr w:type="spellEnd"/>
      <w:r>
        <w:t xml:space="preserve"> works regarding renaming, retiring and releasing.</w:t>
      </w:r>
    </w:p>
    <w:p w14:paraId="0A298585" w14:textId="77777777" w:rsidR="00A3267C" w:rsidRDefault="00A3267C" w:rsidP="002E240C">
      <w:pPr>
        <w:pStyle w:val="PlainText"/>
        <w:numPr>
          <w:ilvl w:val="2"/>
          <w:numId w:val="15"/>
        </w:numPr>
      </w:pPr>
      <w:r>
        <w:t xml:space="preserve">Susan C. will test creating a test wound </w:t>
      </w:r>
      <w:proofErr w:type="spellStart"/>
      <w:r>
        <w:t>refset</w:t>
      </w:r>
      <w:proofErr w:type="spellEnd"/>
      <w:r>
        <w:t xml:space="preserve"> using query and add it to the extension.</w:t>
      </w:r>
    </w:p>
    <w:p w14:paraId="75F3E41A" w14:textId="77777777" w:rsidR="002E240C" w:rsidRDefault="002E240C" w:rsidP="004F7978">
      <w:pPr>
        <w:pStyle w:val="PlainText"/>
        <w:numPr>
          <w:ilvl w:val="1"/>
          <w:numId w:val="15"/>
        </w:numPr>
      </w:pPr>
      <w:r>
        <w:t>Presence/Absence for assertions are handled in the CIMI model and will not be values in a value set nor “answers”</w:t>
      </w:r>
    </w:p>
    <w:sectPr w:rsidR="002E240C" w:rsidSect="00647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C165C" w14:textId="77777777" w:rsidR="009E471F" w:rsidRDefault="009E471F" w:rsidP="00C93781">
      <w:pPr>
        <w:spacing w:after="0" w:line="240" w:lineRule="auto"/>
      </w:pPr>
      <w:r>
        <w:separator/>
      </w:r>
    </w:p>
  </w:endnote>
  <w:endnote w:type="continuationSeparator" w:id="0">
    <w:p w14:paraId="23B8FFDE" w14:textId="77777777" w:rsidR="009E471F" w:rsidRDefault="009E471F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8FC72" w14:textId="77777777"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018FC" w14:textId="77777777"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1DF0C" w14:textId="77777777"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5DCEF" w14:textId="77777777" w:rsidR="009E471F" w:rsidRDefault="009E471F" w:rsidP="00C93781">
      <w:pPr>
        <w:spacing w:after="0" w:line="240" w:lineRule="auto"/>
      </w:pPr>
      <w:r>
        <w:separator/>
      </w:r>
    </w:p>
  </w:footnote>
  <w:footnote w:type="continuationSeparator" w:id="0">
    <w:p w14:paraId="70B6B7C8" w14:textId="77777777" w:rsidR="009E471F" w:rsidRDefault="009E471F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3676" w14:textId="77777777"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A288" w14:textId="77777777"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240E" w14:textId="77777777"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47AB"/>
    <w:rsid w:val="00006D20"/>
    <w:rsid w:val="00007ECD"/>
    <w:rsid w:val="00015BBA"/>
    <w:rsid w:val="00015E25"/>
    <w:rsid w:val="00030964"/>
    <w:rsid w:val="00031254"/>
    <w:rsid w:val="00045BE2"/>
    <w:rsid w:val="00055EB4"/>
    <w:rsid w:val="000614B3"/>
    <w:rsid w:val="00071438"/>
    <w:rsid w:val="000772FC"/>
    <w:rsid w:val="000847EC"/>
    <w:rsid w:val="000879E9"/>
    <w:rsid w:val="00092DFA"/>
    <w:rsid w:val="0009524C"/>
    <w:rsid w:val="00096BA7"/>
    <w:rsid w:val="000A0224"/>
    <w:rsid w:val="000A66B5"/>
    <w:rsid w:val="000B4497"/>
    <w:rsid w:val="000C35D1"/>
    <w:rsid w:val="000C5FFB"/>
    <w:rsid w:val="000C619E"/>
    <w:rsid w:val="000C6658"/>
    <w:rsid w:val="000D22D7"/>
    <w:rsid w:val="000D3B28"/>
    <w:rsid w:val="000D6A3A"/>
    <w:rsid w:val="000E2EE3"/>
    <w:rsid w:val="000E3650"/>
    <w:rsid w:val="0010048F"/>
    <w:rsid w:val="00102421"/>
    <w:rsid w:val="00102B0F"/>
    <w:rsid w:val="001133C5"/>
    <w:rsid w:val="00117D7E"/>
    <w:rsid w:val="00125ED2"/>
    <w:rsid w:val="00126EEC"/>
    <w:rsid w:val="00134A2A"/>
    <w:rsid w:val="00143A30"/>
    <w:rsid w:val="00150FF4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D1C9F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240C"/>
    <w:rsid w:val="002E49C8"/>
    <w:rsid w:val="002E7975"/>
    <w:rsid w:val="002F5648"/>
    <w:rsid w:val="003053E5"/>
    <w:rsid w:val="00306CEE"/>
    <w:rsid w:val="00307AEB"/>
    <w:rsid w:val="0031534F"/>
    <w:rsid w:val="0031757E"/>
    <w:rsid w:val="00317CD2"/>
    <w:rsid w:val="0033471D"/>
    <w:rsid w:val="00334B72"/>
    <w:rsid w:val="00337907"/>
    <w:rsid w:val="00337CE4"/>
    <w:rsid w:val="00344AA1"/>
    <w:rsid w:val="00351197"/>
    <w:rsid w:val="0035539A"/>
    <w:rsid w:val="00355F97"/>
    <w:rsid w:val="00376542"/>
    <w:rsid w:val="00380DFC"/>
    <w:rsid w:val="00384838"/>
    <w:rsid w:val="00386EE7"/>
    <w:rsid w:val="003A37C2"/>
    <w:rsid w:val="003A7BFB"/>
    <w:rsid w:val="003B1D9D"/>
    <w:rsid w:val="003C2457"/>
    <w:rsid w:val="003D4F89"/>
    <w:rsid w:val="003E1C81"/>
    <w:rsid w:val="003F4221"/>
    <w:rsid w:val="004026C9"/>
    <w:rsid w:val="00407926"/>
    <w:rsid w:val="00423CE4"/>
    <w:rsid w:val="00423D08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80A"/>
    <w:rsid w:val="00464ED0"/>
    <w:rsid w:val="00467115"/>
    <w:rsid w:val="00485DE7"/>
    <w:rsid w:val="0048693E"/>
    <w:rsid w:val="00486E19"/>
    <w:rsid w:val="00492FD1"/>
    <w:rsid w:val="00494A33"/>
    <w:rsid w:val="004A2200"/>
    <w:rsid w:val="004A4AEB"/>
    <w:rsid w:val="004B2570"/>
    <w:rsid w:val="004B6534"/>
    <w:rsid w:val="004C5A8A"/>
    <w:rsid w:val="004C7A97"/>
    <w:rsid w:val="004D0A09"/>
    <w:rsid w:val="004D24B4"/>
    <w:rsid w:val="004D3FA6"/>
    <w:rsid w:val="004E1338"/>
    <w:rsid w:val="004E33B0"/>
    <w:rsid w:val="004E76BB"/>
    <w:rsid w:val="004F7978"/>
    <w:rsid w:val="005006BC"/>
    <w:rsid w:val="0051110F"/>
    <w:rsid w:val="005161BD"/>
    <w:rsid w:val="0052541D"/>
    <w:rsid w:val="00532445"/>
    <w:rsid w:val="005348D0"/>
    <w:rsid w:val="005425CC"/>
    <w:rsid w:val="00543D68"/>
    <w:rsid w:val="005448E4"/>
    <w:rsid w:val="0055684B"/>
    <w:rsid w:val="00560286"/>
    <w:rsid w:val="005763E5"/>
    <w:rsid w:val="00576FC3"/>
    <w:rsid w:val="0058386B"/>
    <w:rsid w:val="005902CE"/>
    <w:rsid w:val="005961AC"/>
    <w:rsid w:val="005B4BBB"/>
    <w:rsid w:val="005B5A4F"/>
    <w:rsid w:val="005B79B5"/>
    <w:rsid w:val="005C4155"/>
    <w:rsid w:val="005C4AC0"/>
    <w:rsid w:val="005D5664"/>
    <w:rsid w:val="005E19F9"/>
    <w:rsid w:val="005E1A0B"/>
    <w:rsid w:val="005E4100"/>
    <w:rsid w:val="005E5854"/>
    <w:rsid w:val="005E61B4"/>
    <w:rsid w:val="00610523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0531"/>
    <w:rsid w:val="00656FA0"/>
    <w:rsid w:val="00663422"/>
    <w:rsid w:val="00663717"/>
    <w:rsid w:val="0066711A"/>
    <w:rsid w:val="00672284"/>
    <w:rsid w:val="00673BA5"/>
    <w:rsid w:val="006804B4"/>
    <w:rsid w:val="00682395"/>
    <w:rsid w:val="00690551"/>
    <w:rsid w:val="00691B1A"/>
    <w:rsid w:val="006A5935"/>
    <w:rsid w:val="006B0ECE"/>
    <w:rsid w:val="006B1FD3"/>
    <w:rsid w:val="006B66E3"/>
    <w:rsid w:val="006C090F"/>
    <w:rsid w:val="006C1AAF"/>
    <w:rsid w:val="006C4A69"/>
    <w:rsid w:val="006C5AFB"/>
    <w:rsid w:val="006D4B3E"/>
    <w:rsid w:val="006E4E27"/>
    <w:rsid w:val="006E7CB9"/>
    <w:rsid w:val="006F0D5F"/>
    <w:rsid w:val="006F2603"/>
    <w:rsid w:val="006F2BF8"/>
    <w:rsid w:val="006F30C0"/>
    <w:rsid w:val="00710372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83A96"/>
    <w:rsid w:val="00793676"/>
    <w:rsid w:val="007A33C2"/>
    <w:rsid w:val="007A5E20"/>
    <w:rsid w:val="007C79BF"/>
    <w:rsid w:val="007D4CD3"/>
    <w:rsid w:val="007D6A78"/>
    <w:rsid w:val="007E05B4"/>
    <w:rsid w:val="007E28AB"/>
    <w:rsid w:val="007E643D"/>
    <w:rsid w:val="007F1565"/>
    <w:rsid w:val="007F5E8A"/>
    <w:rsid w:val="00800A04"/>
    <w:rsid w:val="00800B81"/>
    <w:rsid w:val="00802F61"/>
    <w:rsid w:val="00804941"/>
    <w:rsid w:val="00804F92"/>
    <w:rsid w:val="00806934"/>
    <w:rsid w:val="00815790"/>
    <w:rsid w:val="00846AF1"/>
    <w:rsid w:val="00854D0B"/>
    <w:rsid w:val="0086408E"/>
    <w:rsid w:val="00882AA3"/>
    <w:rsid w:val="008862E6"/>
    <w:rsid w:val="00892FAF"/>
    <w:rsid w:val="008935E1"/>
    <w:rsid w:val="00894F92"/>
    <w:rsid w:val="0089799E"/>
    <w:rsid w:val="008A29DB"/>
    <w:rsid w:val="008B72EC"/>
    <w:rsid w:val="008C237E"/>
    <w:rsid w:val="008D02C3"/>
    <w:rsid w:val="008D3071"/>
    <w:rsid w:val="008D65DC"/>
    <w:rsid w:val="008F1CEF"/>
    <w:rsid w:val="008F644B"/>
    <w:rsid w:val="009005EB"/>
    <w:rsid w:val="009055EA"/>
    <w:rsid w:val="0091131E"/>
    <w:rsid w:val="00911EAB"/>
    <w:rsid w:val="009141E5"/>
    <w:rsid w:val="009141F1"/>
    <w:rsid w:val="0091436E"/>
    <w:rsid w:val="00915132"/>
    <w:rsid w:val="00917EAC"/>
    <w:rsid w:val="00922830"/>
    <w:rsid w:val="009239C7"/>
    <w:rsid w:val="00934788"/>
    <w:rsid w:val="00934B78"/>
    <w:rsid w:val="00941469"/>
    <w:rsid w:val="00943DBD"/>
    <w:rsid w:val="00944BB5"/>
    <w:rsid w:val="00955750"/>
    <w:rsid w:val="009646D5"/>
    <w:rsid w:val="00970A1D"/>
    <w:rsid w:val="00976BBF"/>
    <w:rsid w:val="009778AC"/>
    <w:rsid w:val="0098317B"/>
    <w:rsid w:val="0098353A"/>
    <w:rsid w:val="009835C7"/>
    <w:rsid w:val="00990B13"/>
    <w:rsid w:val="00990F67"/>
    <w:rsid w:val="009929A9"/>
    <w:rsid w:val="00993116"/>
    <w:rsid w:val="00995807"/>
    <w:rsid w:val="009A0DE0"/>
    <w:rsid w:val="009B29E5"/>
    <w:rsid w:val="009B3776"/>
    <w:rsid w:val="009C5A9D"/>
    <w:rsid w:val="009D11C4"/>
    <w:rsid w:val="009D3479"/>
    <w:rsid w:val="009D49AE"/>
    <w:rsid w:val="009D7941"/>
    <w:rsid w:val="009E1CE9"/>
    <w:rsid w:val="009E4230"/>
    <w:rsid w:val="009E471F"/>
    <w:rsid w:val="009E4C00"/>
    <w:rsid w:val="009E5778"/>
    <w:rsid w:val="009F484D"/>
    <w:rsid w:val="00A00B7C"/>
    <w:rsid w:val="00A023F0"/>
    <w:rsid w:val="00A143A5"/>
    <w:rsid w:val="00A24EEC"/>
    <w:rsid w:val="00A261DC"/>
    <w:rsid w:val="00A3267C"/>
    <w:rsid w:val="00A32D2B"/>
    <w:rsid w:val="00A363AA"/>
    <w:rsid w:val="00A42821"/>
    <w:rsid w:val="00A42CF4"/>
    <w:rsid w:val="00A554A6"/>
    <w:rsid w:val="00A6101D"/>
    <w:rsid w:val="00A63925"/>
    <w:rsid w:val="00A64832"/>
    <w:rsid w:val="00A66BD0"/>
    <w:rsid w:val="00A92474"/>
    <w:rsid w:val="00AA0B42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E61D9"/>
    <w:rsid w:val="00AF0FAA"/>
    <w:rsid w:val="00AF3616"/>
    <w:rsid w:val="00B06F67"/>
    <w:rsid w:val="00B10F41"/>
    <w:rsid w:val="00B17C59"/>
    <w:rsid w:val="00B23CE0"/>
    <w:rsid w:val="00B248F2"/>
    <w:rsid w:val="00B35094"/>
    <w:rsid w:val="00B43BEE"/>
    <w:rsid w:val="00B45BC2"/>
    <w:rsid w:val="00B523B9"/>
    <w:rsid w:val="00B52602"/>
    <w:rsid w:val="00B56A84"/>
    <w:rsid w:val="00B6560D"/>
    <w:rsid w:val="00B70FDA"/>
    <w:rsid w:val="00B750F2"/>
    <w:rsid w:val="00B76C54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17EBE"/>
    <w:rsid w:val="00C218FA"/>
    <w:rsid w:val="00C22CFD"/>
    <w:rsid w:val="00C30B7F"/>
    <w:rsid w:val="00C54529"/>
    <w:rsid w:val="00C55101"/>
    <w:rsid w:val="00C63516"/>
    <w:rsid w:val="00C671F4"/>
    <w:rsid w:val="00C7722A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CF25E4"/>
    <w:rsid w:val="00D144C8"/>
    <w:rsid w:val="00D27438"/>
    <w:rsid w:val="00D3023E"/>
    <w:rsid w:val="00D3203A"/>
    <w:rsid w:val="00D40263"/>
    <w:rsid w:val="00D436D7"/>
    <w:rsid w:val="00D4382E"/>
    <w:rsid w:val="00D4471D"/>
    <w:rsid w:val="00D476C8"/>
    <w:rsid w:val="00D5269E"/>
    <w:rsid w:val="00D54EA9"/>
    <w:rsid w:val="00D5519B"/>
    <w:rsid w:val="00D555E2"/>
    <w:rsid w:val="00D61AB7"/>
    <w:rsid w:val="00D61B37"/>
    <w:rsid w:val="00D63A92"/>
    <w:rsid w:val="00D76B78"/>
    <w:rsid w:val="00D93120"/>
    <w:rsid w:val="00D931D5"/>
    <w:rsid w:val="00DA17A4"/>
    <w:rsid w:val="00DA6FFE"/>
    <w:rsid w:val="00DB5781"/>
    <w:rsid w:val="00DB706C"/>
    <w:rsid w:val="00DB7EE1"/>
    <w:rsid w:val="00DC62B8"/>
    <w:rsid w:val="00DD0A23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24019"/>
    <w:rsid w:val="00E30CCC"/>
    <w:rsid w:val="00E36D8E"/>
    <w:rsid w:val="00E370F9"/>
    <w:rsid w:val="00E3786C"/>
    <w:rsid w:val="00E40F72"/>
    <w:rsid w:val="00E57AE4"/>
    <w:rsid w:val="00E62FB6"/>
    <w:rsid w:val="00E668D5"/>
    <w:rsid w:val="00E70765"/>
    <w:rsid w:val="00E71996"/>
    <w:rsid w:val="00E74337"/>
    <w:rsid w:val="00E74E0B"/>
    <w:rsid w:val="00E820D3"/>
    <w:rsid w:val="00E86BC1"/>
    <w:rsid w:val="00E940A6"/>
    <w:rsid w:val="00E95CE1"/>
    <w:rsid w:val="00EA5446"/>
    <w:rsid w:val="00EB740B"/>
    <w:rsid w:val="00EC0511"/>
    <w:rsid w:val="00EE2F96"/>
    <w:rsid w:val="00EE39B4"/>
    <w:rsid w:val="00EE4227"/>
    <w:rsid w:val="00EF1B72"/>
    <w:rsid w:val="00EF6C06"/>
    <w:rsid w:val="00F022D7"/>
    <w:rsid w:val="00F02313"/>
    <w:rsid w:val="00F06EAD"/>
    <w:rsid w:val="00F12BAF"/>
    <w:rsid w:val="00F1497F"/>
    <w:rsid w:val="00F2127A"/>
    <w:rsid w:val="00F21B87"/>
    <w:rsid w:val="00F24FDA"/>
    <w:rsid w:val="00F33851"/>
    <w:rsid w:val="00F36AA6"/>
    <w:rsid w:val="00F36F7E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456A6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rldefense.proofpoint.com/v2/url?u=https-3A__join.me_105-2D163-2D321&amp;d=DQMF-g&amp;c=II16XUCNF0uj2WHDMBdftpHZzyfqZU4E6o4J8m7Yfh-XF5deecOtjPXuMFvj1uWy&amp;r=sHMkhD4NttKcFm-8taukpJE5l0g7w4J2HhJlkj_gqVE&amp;m=03TUUbOAFDtElZpqbCPqVPLan2gMYMUFhMOzYJeoxBM&amp;s=QPi8zyUhtJyHYYdgDFcO-MATFGYzHM_498-Pj4Ya1AI&amp;e=" TargetMode="External"/><Relationship Id="rId9" Type="http://schemas.openxmlformats.org/officeDocument/2006/relationships/hyperlink" Target="https://urldefense.proofpoint.com/v2/url?u=https-3A__join.me_app&amp;d=DQMF-g&amp;c=II16XUCNF0uj2WHDMBdftpHZzyfqZU4E6o4J8m7Yfh-XF5deecOtjPXuMFvj1uWy&amp;r=sHMkhD4NttKcFm-8taukpJE5l0g7w4J2HhJlkj_gqVE&amp;m=03TUUbOAFDtElZpqbCPqVPLan2gMYMUFhMOzYJeoxBM&amp;s=ORHPIhnAODFiuu0Jcm94BVSiaWKyKIblH1Gb8iTunU0&amp;e=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5F889-5BD7-C14C-A667-4CB01A16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Castillo</cp:lastModifiedBy>
  <cp:revision>2</cp:revision>
  <cp:lastPrinted>2016-09-27T19:02:00Z</cp:lastPrinted>
  <dcterms:created xsi:type="dcterms:W3CDTF">2017-06-25T22:54:00Z</dcterms:created>
  <dcterms:modified xsi:type="dcterms:W3CDTF">2017-06-25T22:54:00Z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Susan.Matney@imail.org</vt:lpwstr>
  </property>
  <property fmtid="{D5CDD505-2E9C-101B-9397-08002B2CF9AE}" pid="6" name="MSIP_Label_ba1a4512-8026-4a73-bfb7-8d52c1779a3a_SetDate">
    <vt:lpwstr>2017-04-03T10:50:22.7929314-06:00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