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49F7" w14:textId="77777777" w:rsidR="00A905C0" w:rsidRPr="00A905C0" w:rsidRDefault="00A905C0" w:rsidP="00A905C0">
      <w:pPr>
        <w:pStyle w:val="Title"/>
        <w:rPr>
          <w:b/>
          <w:sz w:val="52"/>
          <w:szCs w:val="52"/>
        </w:rPr>
      </w:pPr>
      <w:r w:rsidRPr="00A905C0">
        <w:rPr>
          <w:b/>
          <w:sz w:val="52"/>
          <w:szCs w:val="52"/>
        </w:rPr>
        <w:t>HSPC Roadmap Review – Comments Backlog</w:t>
      </w:r>
    </w:p>
    <w:p w14:paraId="0B1C7D8C" w14:textId="77777777" w:rsidR="00A905C0" w:rsidRDefault="00A905C0"/>
    <w:p w14:paraId="5F091E3A" w14:textId="77777777" w:rsidR="00031DEA" w:rsidRDefault="00213B64">
      <w:r>
        <w:t>Note:  This table reflects the “substantive” feedback received as part of the Alpha document review.  For expediency, non-controversial comments (such as editorial and typographic corrections) are not listed here but will be addressed directly in the subsequent revision.</w:t>
      </w:r>
    </w:p>
    <w:p w14:paraId="7BD98403" w14:textId="77777777" w:rsidR="00031DEA" w:rsidRDefault="00031DEA"/>
    <w:tbl>
      <w:tblPr>
        <w:tblStyle w:val="TableGrid"/>
        <w:tblW w:w="13945" w:type="dxa"/>
        <w:tblLook w:val="04A0" w:firstRow="1" w:lastRow="0" w:firstColumn="1" w:lastColumn="0" w:noHBand="0" w:noVBand="1"/>
      </w:tblPr>
      <w:tblGrid>
        <w:gridCol w:w="1117"/>
        <w:gridCol w:w="1383"/>
        <w:gridCol w:w="4293"/>
        <w:gridCol w:w="2189"/>
        <w:gridCol w:w="4963"/>
      </w:tblGrid>
      <w:tr w:rsidR="009E35D7" w:rsidRPr="007E687D" w14:paraId="00AE0590" w14:textId="77777777" w:rsidTr="00A87DD6">
        <w:trPr>
          <w:tblHeader/>
        </w:trPr>
        <w:tc>
          <w:tcPr>
            <w:tcW w:w="1117" w:type="dxa"/>
            <w:shd w:val="clear" w:color="auto" w:fill="9CC2E5" w:themeFill="accent1" w:themeFillTint="99"/>
          </w:tcPr>
          <w:p w14:paraId="62AA6B56" w14:textId="77777777" w:rsidR="0056216A" w:rsidRPr="007E687D" w:rsidRDefault="0056216A">
            <w:pPr>
              <w:rPr>
                <w:b/>
              </w:rPr>
            </w:pPr>
            <w:r w:rsidRPr="007E687D">
              <w:rPr>
                <w:b/>
              </w:rPr>
              <w:t>Reviewer</w:t>
            </w:r>
          </w:p>
          <w:p w14:paraId="3EE4B302" w14:textId="77777777" w:rsidR="0056216A" w:rsidRPr="007E687D" w:rsidRDefault="0056216A">
            <w:pPr>
              <w:rPr>
                <w:b/>
              </w:rPr>
            </w:pPr>
          </w:p>
        </w:tc>
        <w:tc>
          <w:tcPr>
            <w:tcW w:w="1383" w:type="dxa"/>
            <w:shd w:val="clear" w:color="auto" w:fill="9CC2E5" w:themeFill="accent1" w:themeFillTint="99"/>
          </w:tcPr>
          <w:p w14:paraId="66B43BBA" w14:textId="77777777" w:rsidR="0056216A" w:rsidRPr="007E687D" w:rsidRDefault="0056216A">
            <w:pPr>
              <w:rPr>
                <w:b/>
              </w:rPr>
            </w:pPr>
            <w:r w:rsidRPr="007E687D">
              <w:rPr>
                <w:b/>
              </w:rPr>
              <w:t>Reference</w:t>
            </w:r>
          </w:p>
          <w:p w14:paraId="2B642CE8" w14:textId="77777777" w:rsidR="0056216A" w:rsidRPr="007E687D" w:rsidRDefault="0056216A">
            <w:pPr>
              <w:rPr>
                <w:b/>
              </w:rPr>
            </w:pPr>
          </w:p>
        </w:tc>
        <w:tc>
          <w:tcPr>
            <w:tcW w:w="4293" w:type="dxa"/>
            <w:shd w:val="clear" w:color="auto" w:fill="9CC2E5" w:themeFill="accent1" w:themeFillTint="99"/>
          </w:tcPr>
          <w:p w14:paraId="3D1B8E0F" w14:textId="77777777" w:rsidR="0056216A" w:rsidRPr="007E687D" w:rsidRDefault="0056216A">
            <w:pPr>
              <w:rPr>
                <w:b/>
              </w:rPr>
            </w:pPr>
            <w:r w:rsidRPr="007E687D">
              <w:rPr>
                <w:b/>
              </w:rPr>
              <w:t>Comments/Recommendation</w:t>
            </w:r>
          </w:p>
        </w:tc>
        <w:tc>
          <w:tcPr>
            <w:tcW w:w="2189" w:type="dxa"/>
            <w:shd w:val="clear" w:color="auto" w:fill="9CC2E5" w:themeFill="accent1" w:themeFillTint="99"/>
          </w:tcPr>
          <w:p w14:paraId="65259DC1" w14:textId="77777777" w:rsidR="0056216A" w:rsidRPr="007E687D" w:rsidRDefault="0056216A">
            <w:pPr>
              <w:rPr>
                <w:b/>
              </w:rPr>
            </w:pPr>
            <w:r w:rsidRPr="007E687D">
              <w:rPr>
                <w:b/>
              </w:rPr>
              <w:t>Suggested Owner</w:t>
            </w:r>
            <w:r w:rsidR="00103228">
              <w:rPr>
                <w:b/>
              </w:rPr>
              <w:t xml:space="preserve"> / Status</w:t>
            </w:r>
          </w:p>
        </w:tc>
        <w:tc>
          <w:tcPr>
            <w:tcW w:w="4963" w:type="dxa"/>
            <w:shd w:val="clear" w:color="auto" w:fill="9CC2E5" w:themeFill="accent1" w:themeFillTint="99"/>
          </w:tcPr>
          <w:p w14:paraId="6F21D9D0" w14:textId="77777777" w:rsidR="0056216A" w:rsidRPr="007E687D" w:rsidRDefault="0056216A" w:rsidP="0056216A">
            <w:pPr>
              <w:rPr>
                <w:b/>
              </w:rPr>
            </w:pPr>
            <w:r w:rsidRPr="007E687D">
              <w:rPr>
                <w:b/>
                <w:i/>
              </w:rPr>
              <w:t>Suggested Remediation in italics</w:t>
            </w:r>
            <w:r w:rsidRPr="007E687D">
              <w:rPr>
                <w:b/>
              </w:rPr>
              <w:t xml:space="preserve">; </w:t>
            </w:r>
            <w:r w:rsidRPr="007E687D">
              <w:rPr>
                <w:b/>
              </w:rPr>
              <w:br/>
              <w:t>Actual Disposition recorded in normal text</w:t>
            </w:r>
          </w:p>
        </w:tc>
      </w:tr>
      <w:tr w:rsidR="009E35D7" w14:paraId="323FF440" w14:textId="77777777" w:rsidTr="00A87DD6">
        <w:tc>
          <w:tcPr>
            <w:tcW w:w="1117" w:type="dxa"/>
          </w:tcPr>
          <w:p w14:paraId="2F1828AD" w14:textId="77777777" w:rsidR="0056216A" w:rsidRDefault="0056216A">
            <w:r>
              <w:t>Noam Arzt</w:t>
            </w:r>
          </w:p>
        </w:tc>
        <w:tc>
          <w:tcPr>
            <w:tcW w:w="1383" w:type="dxa"/>
          </w:tcPr>
          <w:p w14:paraId="4CDD33A3" w14:textId="77777777" w:rsidR="0056216A" w:rsidRDefault="0056216A" w:rsidP="00E223ED">
            <w:pPr>
              <w:rPr>
                <w:rFonts w:eastAsia="Times New Roman"/>
              </w:rPr>
            </w:pPr>
          </w:p>
        </w:tc>
        <w:tc>
          <w:tcPr>
            <w:tcW w:w="4293" w:type="dxa"/>
          </w:tcPr>
          <w:p w14:paraId="5D12E1CC" w14:textId="77777777" w:rsidR="0056216A" w:rsidRDefault="0056216A" w:rsidP="00E223ED">
            <w:r>
              <w:rPr>
                <w:rFonts w:eastAsia="Times New Roman"/>
              </w:rPr>
              <w:t xml:space="preserve">I am curious about how HSPC really expects the broader "community" (not it's relatively small HSPC community) to react to this, or, frankly, what they should even make of it. As you are well aware, the Interoperability world is largely dominated by private players, and there are a number of them: Commonwell, Sequoia's eHealth Exchange and </w:t>
            </w:r>
            <w:proofErr w:type="spellStart"/>
            <w:r>
              <w:rPr>
                <w:rFonts w:eastAsia="Times New Roman"/>
              </w:rPr>
              <w:t>Carequality</w:t>
            </w:r>
            <w:proofErr w:type="spellEnd"/>
            <w:r>
              <w:rPr>
                <w:rFonts w:eastAsia="Times New Roman"/>
              </w:rPr>
              <w:t>, SHIEC-enabled project, vendor-based hubs, and a few community HIEs. How are they supposed to understand all this? Is this Roadmap an HSPC "manifesto" about ultimately taking over the interoperability space completely? Is the vision that after Phase 4 "resistance is futile"? I think HSPC needs to address this Roadmap from the point of view of these existing initiative that are rolling ahead with their own plans taking no regard of the HSPC architecture or plan. I do see a Strategy for Coordination with External Stakeholders document so maybe this all goes in there.</w:t>
            </w:r>
          </w:p>
        </w:tc>
        <w:tc>
          <w:tcPr>
            <w:tcW w:w="2189" w:type="dxa"/>
          </w:tcPr>
          <w:p w14:paraId="386D2EB8" w14:textId="77777777" w:rsidR="0056216A" w:rsidRDefault="0056216A" w:rsidP="00E223ED">
            <w:pPr>
              <w:rPr>
                <w:rFonts w:eastAsia="Times New Roman"/>
              </w:rPr>
            </w:pPr>
            <w:r>
              <w:rPr>
                <w:rFonts w:eastAsia="Times New Roman"/>
              </w:rPr>
              <w:t>Ken</w:t>
            </w:r>
          </w:p>
        </w:tc>
        <w:tc>
          <w:tcPr>
            <w:tcW w:w="4963" w:type="dxa"/>
          </w:tcPr>
          <w:p w14:paraId="4FA619FE" w14:textId="77777777" w:rsidR="0056216A" w:rsidRPr="0056216A" w:rsidRDefault="0056216A" w:rsidP="00E223ED">
            <w:pPr>
              <w:rPr>
                <w:rFonts w:eastAsia="Times New Roman"/>
                <w:i/>
              </w:rPr>
            </w:pPr>
            <w:r>
              <w:rPr>
                <w:rFonts w:eastAsia="Times New Roman"/>
                <w:i/>
              </w:rPr>
              <w:t xml:space="preserve">Revise introductory material to address concerns; </w:t>
            </w:r>
          </w:p>
        </w:tc>
      </w:tr>
      <w:tr w:rsidR="009E35D7" w14:paraId="70F11592" w14:textId="77777777" w:rsidTr="00A87DD6">
        <w:tc>
          <w:tcPr>
            <w:tcW w:w="1117" w:type="dxa"/>
          </w:tcPr>
          <w:p w14:paraId="5A89FFF5" w14:textId="77777777" w:rsidR="0056216A" w:rsidRDefault="0056216A">
            <w:r>
              <w:lastRenderedPageBreak/>
              <w:t>Noam Arzt</w:t>
            </w:r>
          </w:p>
        </w:tc>
        <w:tc>
          <w:tcPr>
            <w:tcW w:w="1383" w:type="dxa"/>
          </w:tcPr>
          <w:p w14:paraId="7B2D497E" w14:textId="77777777" w:rsidR="0056216A" w:rsidRDefault="0056216A" w:rsidP="00E223ED">
            <w:pPr>
              <w:rPr>
                <w:rFonts w:eastAsia="Times New Roman"/>
              </w:rPr>
            </w:pPr>
          </w:p>
        </w:tc>
        <w:tc>
          <w:tcPr>
            <w:tcW w:w="4293" w:type="dxa"/>
          </w:tcPr>
          <w:p w14:paraId="136971C5" w14:textId="77777777" w:rsidR="0056216A" w:rsidRDefault="0056216A" w:rsidP="00E223ED">
            <w:pPr>
              <w:rPr>
                <w:rFonts w:eastAsia="Times New Roman"/>
              </w:rPr>
            </w:pPr>
            <w:r>
              <w:rPr>
                <w:rFonts w:eastAsia="Times New Roman"/>
              </w:rPr>
              <w:t>Finally, this document really needs a glossary, or the acronym police will seize it and throw it into jail.</w:t>
            </w:r>
          </w:p>
        </w:tc>
        <w:tc>
          <w:tcPr>
            <w:tcW w:w="2189" w:type="dxa"/>
          </w:tcPr>
          <w:p w14:paraId="4F3E43F2" w14:textId="77777777" w:rsidR="0056216A" w:rsidRDefault="0056216A" w:rsidP="00E223ED">
            <w:pPr>
              <w:rPr>
                <w:rFonts w:eastAsia="Times New Roman"/>
              </w:rPr>
            </w:pPr>
            <w:r>
              <w:rPr>
                <w:rFonts w:eastAsia="Times New Roman"/>
              </w:rPr>
              <w:t>Virginia</w:t>
            </w:r>
          </w:p>
        </w:tc>
        <w:tc>
          <w:tcPr>
            <w:tcW w:w="4963" w:type="dxa"/>
          </w:tcPr>
          <w:p w14:paraId="22C1694B" w14:textId="77777777" w:rsidR="0056216A" w:rsidRPr="0056216A" w:rsidRDefault="0056216A" w:rsidP="00E223ED">
            <w:pPr>
              <w:rPr>
                <w:rFonts w:eastAsia="Times New Roman"/>
                <w:i/>
              </w:rPr>
            </w:pPr>
            <w:r w:rsidRPr="0056216A">
              <w:rPr>
                <w:rFonts w:eastAsia="Times New Roman"/>
                <w:i/>
              </w:rPr>
              <w:t>Create Glossary as Appendix</w:t>
            </w:r>
          </w:p>
        </w:tc>
      </w:tr>
      <w:tr w:rsidR="009E35D7" w14:paraId="458D90F8" w14:textId="77777777" w:rsidTr="00A87DD6">
        <w:tc>
          <w:tcPr>
            <w:tcW w:w="1117" w:type="dxa"/>
          </w:tcPr>
          <w:p w14:paraId="6BD56C23" w14:textId="77777777" w:rsidR="0056216A" w:rsidRDefault="0056216A">
            <w:r>
              <w:t>Noam Arzt</w:t>
            </w:r>
          </w:p>
        </w:tc>
        <w:tc>
          <w:tcPr>
            <w:tcW w:w="1383" w:type="dxa"/>
          </w:tcPr>
          <w:p w14:paraId="75A25C58" w14:textId="77777777" w:rsidR="0056216A" w:rsidRDefault="0056216A" w:rsidP="00E223ED">
            <w:pPr>
              <w:rPr>
                <w:rFonts w:eastAsia="Times New Roman"/>
              </w:rPr>
            </w:pPr>
          </w:p>
        </w:tc>
        <w:tc>
          <w:tcPr>
            <w:tcW w:w="4293" w:type="dxa"/>
          </w:tcPr>
          <w:p w14:paraId="70BD8FE1" w14:textId="77777777" w:rsidR="0056216A" w:rsidRDefault="0056216A" w:rsidP="00E223ED">
            <w:pPr>
              <w:rPr>
                <w:rFonts w:eastAsia="Times New Roman"/>
              </w:rPr>
            </w:pPr>
            <w:r>
              <w:rPr>
                <w:rFonts w:eastAsia="Times New Roman"/>
              </w:rPr>
              <w:t>I am a little fuzzy on where HSPC stands on standards. It would be nice if HSPC took a stand on the ONC ISA - is this useful to HSPC, or not so useful? I think there are statements about standards embedded throughout the Roadmap (let's just call it a "Roadmap on FHIR") but I don't see (or maybe I missed) a clear perspective on standards more broadly speaking.</w:t>
            </w:r>
          </w:p>
        </w:tc>
        <w:tc>
          <w:tcPr>
            <w:tcW w:w="2189" w:type="dxa"/>
          </w:tcPr>
          <w:p w14:paraId="3345AAF1" w14:textId="77777777" w:rsidR="0056216A" w:rsidRDefault="0056216A" w:rsidP="00E223ED">
            <w:pPr>
              <w:rPr>
                <w:rFonts w:eastAsia="Times New Roman"/>
              </w:rPr>
            </w:pPr>
            <w:r>
              <w:rPr>
                <w:rFonts w:eastAsia="Times New Roman"/>
              </w:rPr>
              <w:t>Ken</w:t>
            </w:r>
          </w:p>
        </w:tc>
        <w:tc>
          <w:tcPr>
            <w:tcW w:w="4963" w:type="dxa"/>
          </w:tcPr>
          <w:p w14:paraId="12BBB14D" w14:textId="77777777" w:rsidR="0056216A" w:rsidRPr="0056216A" w:rsidRDefault="0056216A" w:rsidP="00E223ED">
            <w:pPr>
              <w:rPr>
                <w:rFonts w:eastAsia="Times New Roman"/>
                <w:i/>
              </w:rPr>
            </w:pPr>
            <w:r w:rsidRPr="0056216A">
              <w:rPr>
                <w:rFonts w:eastAsia="Times New Roman"/>
                <w:i/>
              </w:rPr>
              <w:t>Revise Intro</w:t>
            </w:r>
          </w:p>
        </w:tc>
      </w:tr>
      <w:tr w:rsidR="009E35D7" w14:paraId="529AA24F" w14:textId="77777777" w:rsidTr="00A87DD6">
        <w:tc>
          <w:tcPr>
            <w:tcW w:w="1117" w:type="dxa"/>
          </w:tcPr>
          <w:p w14:paraId="62FF4432" w14:textId="77777777" w:rsidR="0056216A" w:rsidRDefault="0056216A">
            <w:r>
              <w:t>Noam Arzt</w:t>
            </w:r>
          </w:p>
        </w:tc>
        <w:tc>
          <w:tcPr>
            <w:tcW w:w="1383" w:type="dxa"/>
          </w:tcPr>
          <w:p w14:paraId="75E824A7" w14:textId="77777777" w:rsidR="0056216A" w:rsidRDefault="0056216A" w:rsidP="00E223ED">
            <w:pPr>
              <w:rPr>
                <w:rFonts w:eastAsia="Times New Roman"/>
              </w:rPr>
            </w:pPr>
          </w:p>
        </w:tc>
        <w:tc>
          <w:tcPr>
            <w:tcW w:w="4293" w:type="dxa"/>
          </w:tcPr>
          <w:p w14:paraId="65D3097C" w14:textId="77777777" w:rsidR="0056216A" w:rsidRDefault="0056216A" w:rsidP="00E223ED">
            <w:pPr>
              <w:rPr>
                <w:rFonts w:eastAsia="Times New Roman"/>
              </w:rPr>
            </w:pPr>
            <w:r>
              <w:rPr>
                <w:rFonts w:eastAsia="Times New Roman"/>
              </w:rPr>
              <w:t>Introduce Adoption Curve into the document</w:t>
            </w:r>
          </w:p>
          <w:p w14:paraId="6C1FCCC2" w14:textId="77777777" w:rsidR="0056216A" w:rsidRDefault="0056216A" w:rsidP="00E223ED">
            <w:pPr>
              <w:rPr>
                <w:rFonts w:eastAsia="Times New Roman"/>
              </w:rPr>
            </w:pPr>
          </w:p>
          <w:p w14:paraId="1AFF3234" w14:textId="77777777" w:rsidR="0056216A" w:rsidRDefault="0056216A" w:rsidP="00E223ED">
            <w:pPr>
              <w:rPr>
                <w:rFonts w:eastAsia="Times New Roman"/>
              </w:rPr>
            </w:pPr>
            <w:r>
              <w:rPr>
                <w:rFonts w:eastAsia="Times New Roman"/>
              </w:rPr>
              <w:t xml:space="preserve">I think the Roadmap could also be well served by the notion of the adoption curve we all know and love. Sure, there are phases of </w:t>
            </w:r>
            <w:r>
              <w:rPr>
                <w:rFonts w:eastAsia="Times New Roman"/>
                <w:i/>
                <w:iCs/>
              </w:rPr>
              <w:t>development</w:t>
            </w:r>
            <w:r>
              <w:rPr>
                <w:rFonts w:eastAsia="Times New Roman"/>
              </w:rPr>
              <w:t xml:space="preserve"> here, but what are the realistic phases of </w:t>
            </w:r>
            <w:r>
              <w:rPr>
                <w:rFonts w:eastAsia="Times New Roman"/>
                <w:i/>
                <w:iCs/>
              </w:rPr>
              <w:t>adoption</w:t>
            </w:r>
            <w:r>
              <w:rPr>
                <w:rFonts w:eastAsia="Times New Roman"/>
              </w:rPr>
              <w:t>? Does HSPC think that these artifacts can be adopted phase-by-phase? Should they be? Or only when a swimlane matures enough?</w:t>
            </w:r>
          </w:p>
        </w:tc>
        <w:tc>
          <w:tcPr>
            <w:tcW w:w="2189" w:type="dxa"/>
          </w:tcPr>
          <w:p w14:paraId="4B35B4F4" w14:textId="77777777" w:rsidR="0056216A" w:rsidRDefault="0056216A" w:rsidP="00E223ED">
            <w:pPr>
              <w:rPr>
                <w:rFonts w:eastAsia="Times New Roman"/>
              </w:rPr>
            </w:pPr>
            <w:r>
              <w:rPr>
                <w:rFonts w:eastAsia="Times New Roman"/>
              </w:rPr>
              <w:t>Ken; Robert</w:t>
            </w:r>
            <w:r w:rsidR="00E50060">
              <w:rPr>
                <w:rFonts w:eastAsia="Times New Roman"/>
              </w:rPr>
              <w:t>; Rick F.</w:t>
            </w:r>
          </w:p>
        </w:tc>
        <w:tc>
          <w:tcPr>
            <w:tcW w:w="4963" w:type="dxa"/>
          </w:tcPr>
          <w:p w14:paraId="5D2D7237" w14:textId="77777777" w:rsidR="0056216A" w:rsidRDefault="0056216A" w:rsidP="00E223ED">
            <w:pPr>
              <w:rPr>
                <w:rFonts w:eastAsia="Times New Roman"/>
                <w:i/>
              </w:rPr>
            </w:pPr>
            <w:r w:rsidRPr="0056216A">
              <w:rPr>
                <w:rFonts w:eastAsia="Times New Roman"/>
                <w:i/>
              </w:rPr>
              <w:t>Introduce new section, including preliminary content for draft revision.  Plan to mature in next “dot” release of the document</w:t>
            </w:r>
            <w:r w:rsidR="00AD662F">
              <w:rPr>
                <w:rFonts w:eastAsia="Times New Roman"/>
                <w:i/>
              </w:rPr>
              <w:t xml:space="preserve"> or as a companion doc.</w:t>
            </w:r>
          </w:p>
          <w:p w14:paraId="3383936E" w14:textId="77777777" w:rsidR="00EF3978" w:rsidRDefault="00EF3978" w:rsidP="00E223ED">
            <w:pPr>
              <w:rPr>
                <w:rFonts w:eastAsia="Times New Roman"/>
                <w:i/>
              </w:rPr>
            </w:pPr>
          </w:p>
          <w:p w14:paraId="666BDA17" w14:textId="3CC3F71D" w:rsidR="00EF3978" w:rsidRPr="0056216A" w:rsidRDefault="00EF3978" w:rsidP="00E223ED">
            <w:pPr>
              <w:rPr>
                <w:rFonts w:eastAsia="Times New Roman"/>
                <w:i/>
              </w:rPr>
            </w:pPr>
            <w:r w:rsidRPr="00EF3978">
              <w:rPr>
                <w:rFonts w:eastAsia="Times New Roman"/>
                <w:i/>
                <w:highlight w:val="yellow"/>
              </w:rPr>
              <w:t xml:space="preserve">Include </w:t>
            </w:r>
            <w:r w:rsidR="006C1D8C">
              <w:rPr>
                <w:rFonts w:eastAsia="Times New Roman"/>
                <w:i/>
                <w:highlight w:val="yellow"/>
              </w:rPr>
              <w:t>as a teaser in the baseline doc</w:t>
            </w:r>
            <w:r w:rsidRPr="00EF3978">
              <w:rPr>
                <w:rFonts w:eastAsia="Times New Roman"/>
                <w:i/>
                <w:highlight w:val="yellow"/>
              </w:rPr>
              <w:t>ument</w:t>
            </w:r>
          </w:p>
        </w:tc>
      </w:tr>
      <w:tr w:rsidR="009E35D7" w14:paraId="6BF03DDF" w14:textId="77777777" w:rsidTr="00A87DD6">
        <w:tc>
          <w:tcPr>
            <w:tcW w:w="1117" w:type="dxa"/>
          </w:tcPr>
          <w:p w14:paraId="11519781" w14:textId="77777777" w:rsidR="0056216A" w:rsidRDefault="0056216A">
            <w:r>
              <w:t>Virginia Riehl</w:t>
            </w:r>
          </w:p>
        </w:tc>
        <w:tc>
          <w:tcPr>
            <w:tcW w:w="1383" w:type="dxa"/>
          </w:tcPr>
          <w:p w14:paraId="022DEB6F" w14:textId="77777777" w:rsidR="0056216A" w:rsidRDefault="0056216A" w:rsidP="00E223ED">
            <w:pPr>
              <w:rPr>
                <w:rFonts w:eastAsia="Times New Roman"/>
              </w:rPr>
            </w:pPr>
            <w:r>
              <w:rPr>
                <w:rFonts w:eastAsia="Times New Roman"/>
              </w:rPr>
              <w:t>T-Map</w:t>
            </w:r>
          </w:p>
        </w:tc>
        <w:tc>
          <w:tcPr>
            <w:tcW w:w="4293" w:type="dxa"/>
          </w:tcPr>
          <w:p w14:paraId="36ADC450" w14:textId="77777777" w:rsidR="0056216A" w:rsidRPr="007F5CC5" w:rsidRDefault="0056216A" w:rsidP="00E223ED">
            <w:pPr>
              <w:rPr>
                <w:rFonts w:ascii="Calibri" w:hAnsi="Calibri" w:cs="Calibri"/>
                <w:color w:val="000000"/>
              </w:rPr>
            </w:pPr>
            <w:r>
              <w:rPr>
                <w:rFonts w:ascii="Calibri" w:hAnsi="Calibri" w:cs="Calibri"/>
                <w:color w:val="000000"/>
              </w:rPr>
              <w:t>Should there be an audit across the domains to ensure that the phasing takes into accounts inter-domain dependencies</w:t>
            </w:r>
          </w:p>
        </w:tc>
        <w:tc>
          <w:tcPr>
            <w:tcW w:w="2189" w:type="dxa"/>
          </w:tcPr>
          <w:p w14:paraId="4350F360" w14:textId="77777777" w:rsidR="0056216A" w:rsidRDefault="007F5CC5" w:rsidP="002D596B">
            <w:pPr>
              <w:rPr>
                <w:rFonts w:ascii="Calibri" w:hAnsi="Calibri" w:cs="Calibri"/>
                <w:color w:val="000000"/>
              </w:rPr>
            </w:pPr>
            <w:r>
              <w:rPr>
                <w:rFonts w:ascii="Calibri" w:hAnsi="Calibri" w:cs="Calibri"/>
                <w:color w:val="000000"/>
              </w:rPr>
              <w:t xml:space="preserve">Virginia; Jason </w:t>
            </w:r>
          </w:p>
        </w:tc>
        <w:tc>
          <w:tcPr>
            <w:tcW w:w="4963" w:type="dxa"/>
          </w:tcPr>
          <w:p w14:paraId="13959134" w14:textId="77777777" w:rsidR="0056216A" w:rsidRPr="007F5CC5" w:rsidRDefault="007F5CC5" w:rsidP="002D596B">
            <w:pPr>
              <w:rPr>
                <w:rFonts w:ascii="Calibri" w:hAnsi="Calibri" w:cs="Calibri"/>
                <w:i/>
                <w:color w:val="000000"/>
              </w:rPr>
            </w:pPr>
            <w:r w:rsidRPr="007F5CC5">
              <w:rPr>
                <w:rFonts w:ascii="Calibri" w:hAnsi="Calibri" w:cs="Calibri"/>
                <w:i/>
                <w:color w:val="000000"/>
              </w:rPr>
              <w:t xml:space="preserve">Following Indianapolis, lead a team to conduct consistency analysis across document; </w:t>
            </w:r>
          </w:p>
        </w:tc>
      </w:tr>
      <w:tr w:rsidR="009E35D7" w14:paraId="3618ED0A" w14:textId="77777777" w:rsidTr="00A87DD6">
        <w:tc>
          <w:tcPr>
            <w:tcW w:w="1117" w:type="dxa"/>
          </w:tcPr>
          <w:p w14:paraId="7A8286E0" w14:textId="77777777" w:rsidR="0056216A" w:rsidRDefault="0056216A">
            <w:r>
              <w:t>Virginia Riehl</w:t>
            </w:r>
          </w:p>
          <w:p w14:paraId="7C7D2ABE" w14:textId="77777777" w:rsidR="0056216A" w:rsidRDefault="0056216A"/>
        </w:tc>
        <w:tc>
          <w:tcPr>
            <w:tcW w:w="1383" w:type="dxa"/>
          </w:tcPr>
          <w:p w14:paraId="68DDC676" w14:textId="77777777" w:rsidR="0056216A" w:rsidRDefault="0056216A" w:rsidP="00E223ED">
            <w:pPr>
              <w:rPr>
                <w:rFonts w:eastAsia="Times New Roman"/>
              </w:rPr>
            </w:pPr>
            <w:r>
              <w:rPr>
                <w:rFonts w:eastAsia="Times New Roman"/>
              </w:rPr>
              <w:t>T-Map</w:t>
            </w:r>
          </w:p>
        </w:tc>
        <w:tc>
          <w:tcPr>
            <w:tcW w:w="4293" w:type="dxa"/>
          </w:tcPr>
          <w:p w14:paraId="1F139E6C" w14:textId="77777777" w:rsidR="0056216A" w:rsidRDefault="0056216A" w:rsidP="002D596B">
            <w:pPr>
              <w:rPr>
                <w:rFonts w:ascii="Calibri" w:hAnsi="Calibri" w:cs="Calibri"/>
                <w:color w:val="000000"/>
              </w:rPr>
            </w:pPr>
            <w:r>
              <w:rPr>
                <w:rFonts w:ascii="Calibri" w:hAnsi="Calibri" w:cs="Calibri"/>
                <w:color w:val="000000"/>
              </w:rPr>
              <w:t>Could phase boxes be added at the top to reflect healthcare capabilities that would be enabled in each phase.  The boxes on the right are a mix and it might be good to highlight the healthcare impacts.</w:t>
            </w:r>
          </w:p>
          <w:p w14:paraId="4EB14AE2" w14:textId="77777777" w:rsidR="0056216A" w:rsidRDefault="0056216A" w:rsidP="002D596B">
            <w:pPr>
              <w:rPr>
                <w:rFonts w:ascii="Calibri" w:hAnsi="Calibri" w:cs="Calibri"/>
                <w:color w:val="000000"/>
              </w:rPr>
            </w:pPr>
          </w:p>
        </w:tc>
        <w:tc>
          <w:tcPr>
            <w:tcW w:w="2189" w:type="dxa"/>
          </w:tcPr>
          <w:p w14:paraId="02929C0B" w14:textId="3772003E" w:rsidR="0056216A" w:rsidRDefault="007F5CC5" w:rsidP="002D596B">
            <w:pPr>
              <w:rPr>
                <w:rFonts w:ascii="Calibri" w:hAnsi="Calibri" w:cs="Calibri"/>
                <w:color w:val="000000"/>
              </w:rPr>
            </w:pPr>
            <w:r>
              <w:rPr>
                <w:rFonts w:ascii="Calibri" w:hAnsi="Calibri" w:cs="Calibri"/>
                <w:color w:val="000000"/>
              </w:rPr>
              <w:t>Ken; Virginia</w:t>
            </w:r>
            <w:r w:rsidR="00AA306E">
              <w:rPr>
                <w:rFonts w:ascii="Calibri" w:hAnsi="Calibri" w:cs="Calibri"/>
                <w:color w:val="000000"/>
              </w:rPr>
              <w:t>; Viet/Laura/Wayne/Ira</w:t>
            </w:r>
          </w:p>
        </w:tc>
        <w:tc>
          <w:tcPr>
            <w:tcW w:w="4963" w:type="dxa"/>
          </w:tcPr>
          <w:p w14:paraId="535179CB" w14:textId="77777777" w:rsidR="0056216A" w:rsidRDefault="007F5CC5" w:rsidP="002D596B">
            <w:pPr>
              <w:rPr>
                <w:rFonts w:ascii="Calibri" w:hAnsi="Calibri" w:cs="Calibri"/>
                <w:i/>
                <w:color w:val="000000"/>
              </w:rPr>
            </w:pPr>
            <w:r w:rsidRPr="007F5CC5">
              <w:rPr>
                <w:rFonts w:ascii="Calibri" w:hAnsi="Calibri" w:cs="Calibri"/>
                <w:i/>
                <w:color w:val="000000"/>
              </w:rPr>
              <w:t>(Time permitting) include in revision of T-Map prior to Indianapolis;</w:t>
            </w:r>
          </w:p>
          <w:p w14:paraId="77BA3DD7" w14:textId="77777777" w:rsidR="00D2260C" w:rsidRDefault="00D2260C" w:rsidP="002D596B">
            <w:pPr>
              <w:rPr>
                <w:rFonts w:ascii="Calibri" w:hAnsi="Calibri" w:cs="Calibri"/>
                <w:i/>
                <w:color w:val="000000"/>
              </w:rPr>
            </w:pPr>
          </w:p>
          <w:p w14:paraId="4D79009A" w14:textId="3EE36894" w:rsidR="00D2260C" w:rsidRPr="007F5CC5" w:rsidRDefault="00D2260C" w:rsidP="002D596B">
            <w:pPr>
              <w:rPr>
                <w:rFonts w:ascii="Calibri" w:hAnsi="Calibri" w:cs="Calibri"/>
                <w:i/>
                <w:color w:val="000000"/>
              </w:rPr>
            </w:pPr>
            <w:r w:rsidRPr="00D2260C">
              <w:rPr>
                <w:rFonts w:ascii="Calibri" w:hAnsi="Calibri" w:cs="Calibri"/>
                <w:i/>
                <w:color w:val="000000"/>
                <w:highlight w:val="yellow"/>
              </w:rPr>
              <w:t>Need some resources to help make business impacts/case to contribute to the authoring</w:t>
            </w:r>
          </w:p>
        </w:tc>
      </w:tr>
      <w:tr w:rsidR="009E35D7" w14:paraId="754DEC16" w14:textId="77777777" w:rsidTr="00A87DD6">
        <w:tc>
          <w:tcPr>
            <w:tcW w:w="1117" w:type="dxa"/>
          </w:tcPr>
          <w:p w14:paraId="754A61FC" w14:textId="77777777" w:rsidR="0056216A" w:rsidRDefault="0056216A">
            <w:r>
              <w:lastRenderedPageBreak/>
              <w:t>Virginia Riehl</w:t>
            </w:r>
          </w:p>
        </w:tc>
        <w:tc>
          <w:tcPr>
            <w:tcW w:w="1383" w:type="dxa"/>
          </w:tcPr>
          <w:p w14:paraId="419DFA15" w14:textId="77777777" w:rsidR="0056216A" w:rsidRDefault="0056216A" w:rsidP="00E223ED">
            <w:pPr>
              <w:rPr>
                <w:rFonts w:eastAsia="Times New Roman"/>
              </w:rPr>
            </w:pPr>
            <w:r>
              <w:rPr>
                <w:rFonts w:eastAsia="Times New Roman"/>
              </w:rPr>
              <w:t>T-Map (Data)</w:t>
            </w:r>
          </w:p>
        </w:tc>
        <w:tc>
          <w:tcPr>
            <w:tcW w:w="4293" w:type="dxa"/>
          </w:tcPr>
          <w:p w14:paraId="648FC314" w14:textId="77777777" w:rsidR="0056216A" w:rsidRDefault="0056216A" w:rsidP="002D596B">
            <w:pPr>
              <w:rPr>
                <w:rFonts w:ascii="Calibri" w:hAnsi="Calibri" w:cs="Calibri"/>
                <w:color w:val="000000"/>
              </w:rPr>
            </w:pPr>
            <w:r>
              <w:rPr>
                <w:rFonts w:ascii="Calibri" w:hAnsi="Calibri" w:cs="Calibri"/>
                <w:color w:val="000000"/>
              </w:rPr>
              <w:t>CIMI Modeling patterns should move to data swimlane</w:t>
            </w:r>
          </w:p>
        </w:tc>
        <w:tc>
          <w:tcPr>
            <w:tcW w:w="2189" w:type="dxa"/>
          </w:tcPr>
          <w:p w14:paraId="7A3BD318"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2B800BDD" w14:textId="77777777" w:rsidR="0056216A" w:rsidRDefault="007F5CC5" w:rsidP="002D596B">
            <w:pPr>
              <w:rPr>
                <w:rFonts w:ascii="Calibri" w:hAnsi="Calibri" w:cs="Calibri"/>
                <w:color w:val="000000"/>
              </w:rPr>
            </w:pPr>
            <w:r>
              <w:rPr>
                <w:rFonts w:ascii="Calibri" w:hAnsi="Calibri" w:cs="Calibri"/>
                <w:color w:val="000000"/>
              </w:rPr>
              <w:t>(defer to his recommendation)</w:t>
            </w:r>
          </w:p>
          <w:p w14:paraId="6A53DFBF" w14:textId="77777777" w:rsidR="00AA306E" w:rsidRDefault="00AA306E" w:rsidP="002D596B">
            <w:pPr>
              <w:rPr>
                <w:rFonts w:ascii="Calibri" w:hAnsi="Calibri" w:cs="Calibri"/>
                <w:color w:val="000000"/>
              </w:rPr>
            </w:pPr>
          </w:p>
          <w:p w14:paraId="641E3115" w14:textId="5657CAF9" w:rsidR="004851B1" w:rsidRDefault="00AA306E" w:rsidP="002D596B">
            <w:pPr>
              <w:rPr>
                <w:rFonts w:ascii="Calibri" w:hAnsi="Calibri" w:cs="Calibri"/>
                <w:color w:val="000000"/>
              </w:rPr>
            </w:pPr>
            <w:r>
              <w:rPr>
                <w:rFonts w:ascii="Calibri" w:hAnsi="Calibri" w:cs="Calibri"/>
                <w:color w:val="000000"/>
              </w:rPr>
              <w:t xml:space="preserve">Note:  Beta version has undergone revision already.  </w:t>
            </w:r>
            <w:r w:rsidR="004851B1">
              <w:rPr>
                <w:rFonts w:ascii="Calibri" w:hAnsi="Calibri" w:cs="Calibri"/>
                <w:color w:val="000000"/>
              </w:rPr>
              <w:t xml:space="preserve">  New swimlane reflects data/info modeling.  </w:t>
            </w:r>
          </w:p>
        </w:tc>
      </w:tr>
      <w:tr w:rsidR="009E35D7" w14:paraId="151D2105" w14:textId="77777777" w:rsidTr="00A87DD6">
        <w:tc>
          <w:tcPr>
            <w:tcW w:w="1117" w:type="dxa"/>
          </w:tcPr>
          <w:p w14:paraId="4966F2B1" w14:textId="77777777" w:rsidR="0056216A" w:rsidRDefault="0056216A">
            <w:r>
              <w:t>Virginia Riehl</w:t>
            </w:r>
          </w:p>
        </w:tc>
        <w:tc>
          <w:tcPr>
            <w:tcW w:w="1383" w:type="dxa"/>
          </w:tcPr>
          <w:p w14:paraId="0D793CF5" w14:textId="77777777" w:rsidR="0056216A" w:rsidRDefault="0056216A" w:rsidP="00E223ED">
            <w:pPr>
              <w:rPr>
                <w:rFonts w:eastAsia="Times New Roman"/>
              </w:rPr>
            </w:pPr>
            <w:r>
              <w:rPr>
                <w:rFonts w:eastAsia="Times New Roman"/>
              </w:rPr>
              <w:t>T-Map (Data)</w:t>
            </w:r>
          </w:p>
        </w:tc>
        <w:tc>
          <w:tcPr>
            <w:tcW w:w="4293" w:type="dxa"/>
          </w:tcPr>
          <w:p w14:paraId="7F242F82" w14:textId="77777777" w:rsidR="0056216A" w:rsidRDefault="0056216A" w:rsidP="002D596B">
            <w:pPr>
              <w:rPr>
                <w:rFonts w:ascii="Calibri" w:hAnsi="Calibri" w:cs="Calibri"/>
                <w:color w:val="000000"/>
              </w:rPr>
            </w:pPr>
            <w:r>
              <w:rPr>
                <w:rFonts w:ascii="Calibri" w:hAnsi="Calibri" w:cs="Calibri"/>
                <w:color w:val="000000"/>
              </w:rPr>
              <w:t>HSPC FHIR Profile should be between data and knowledge swimlanes</w:t>
            </w:r>
          </w:p>
        </w:tc>
        <w:tc>
          <w:tcPr>
            <w:tcW w:w="2189" w:type="dxa"/>
          </w:tcPr>
          <w:p w14:paraId="2A3F8A62"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62ACAAB1"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1DE55B72" w14:textId="77777777" w:rsidTr="00A87DD6">
        <w:tc>
          <w:tcPr>
            <w:tcW w:w="1117" w:type="dxa"/>
          </w:tcPr>
          <w:p w14:paraId="198872B1" w14:textId="77777777" w:rsidR="0056216A" w:rsidRDefault="0056216A">
            <w:r>
              <w:t>Virginia Riehl</w:t>
            </w:r>
          </w:p>
        </w:tc>
        <w:tc>
          <w:tcPr>
            <w:tcW w:w="1383" w:type="dxa"/>
          </w:tcPr>
          <w:p w14:paraId="22A4BAC8" w14:textId="77777777" w:rsidR="0056216A" w:rsidRDefault="0056216A" w:rsidP="00E223ED">
            <w:pPr>
              <w:rPr>
                <w:rFonts w:eastAsia="Times New Roman"/>
              </w:rPr>
            </w:pPr>
            <w:r>
              <w:rPr>
                <w:rFonts w:eastAsia="Times New Roman"/>
              </w:rPr>
              <w:t>T-Map (Data)</w:t>
            </w:r>
          </w:p>
        </w:tc>
        <w:tc>
          <w:tcPr>
            <w:tcW w:w="4293" w:type="dxa"/>
          </w:tcPr>
          <w:p w14:paraId="249E5344" w14:textId="77777777" w:rsidR="0056216A" w:rsidRDefault="0056216A" w:rsidP="002D596B">
            <w:pPr>
              <w:rPr>
                <w:rFonts w:ascii="Calibri" w:hAnsi="Calibri" w:cs="Calibri"/>
                <w:color w:val="000000"/>
              </w:rPr>
            </w:pPr>
            <w:r>
              <w:rPr>
                <w:rFonts w:ascii="Calibri" w:hAnsi="Calibri" w:cs="Calibri"/>
                <w:color w:val="000000"/>
              </w:rPr>
              <w:t>I think there are more intermediate points in the data domain.  This needs additional input from SMEs.</w:t>
            </w:r>
          </w:p>
        </w:tc>
        <w:tc>
          <w:tcPr>
            <w:tcW w:w="2189" w:type="dxa"/>
          </w:tcPr>
          <w:p w14:paraId="68ED0B8D"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0A6BA2A7" w14:textId="77777777" w:rsidR="0056216A" w:rsidRDefault="007F5CC5" w:rsidP="002D596B">
            <w:pPr>
              <w:rPr>
                <w:rFonts w:ascii="Calibri" w:hAnsi="Calibri" w:cs="Calibri"/>
                <w:color w:val="000000"/>
              </w:rPr>
            </w:pPr>
            <w:r>
              <w:rPr>
                <w:rFonts w:ascii="Calibri" w:hAnsi="Calibri" w:cs="Calibri"/>
                <w:color w:val="000000"/>
              </w:rPr>
              <w:t>(defer to his recommendation)</w:t>
            </w:r>
          </w:p>
          <w:p w14:paraId="5E4B8DB3" w14:textId="77777777" w:rsidR="006C2CC4" w:rsidRDefault="006C2CC4" w:rsidP="002D596B">
            <w:pPr>
              <w:rPr>
                <w:rFonts w:ascii="Calibri" w:hAnsi="Calibri" w:cs="Calibri"/>
                <w:color w:val="000000"/>
              </w:rPr>
            </w:pPr>
          </w:p>
          <w:p w14:paraId="68E114BC" w14:textId="1387EC3D" w:rsidR="006C2CC4" w:rsidRDefault="006C2CC4" w:rsidP="002D596B">
            <w:pPr>
              <w:rPr>
                <w:rFonts w:ascii="Calibri" w:hAnsi="Calibri" w:cs="Calibri"/>
                <w:color w:val="000000"/>
              </w:rPr>
            </w:pPr>
            <w:r>
              <w:rPr>
                <w:rFonts w:ascii="Calibri" w:hAnsi="Calibri" w:cs="Calibri"/>
                <w:color w:val="000000"/>
              </w:rPr>
              <w:t>Revision has addressed this;</w:t>
            </w:r>
          </w:p>
        </w:tc>
      </w:tr>
      <w:tr w:rsidR="009E35D7" w14:paraId="19CD15C8" w14:textId="77777777" w:rsidTr="00A87DD6">
        <w:tc>
          <w:tcPr>
            <w:tcW w:w="1117" w:type="dxa"/>
          </w:tcPr>
          <w:p w14:paraId="02F1F484" w14:textId="77777777" w:rsidR="0056216A" w:rsidRDefault="0056216A">
            <w:r>
              <w:t>Virginia Riehl</w:t>
            </w:r>
          </w:p>
        </w:tc>
        <w:tc>
          <w:tcPr>
            <w:tcW w:w="1383" w:type="dxa"/>
          </w:tcPr>
          <w:p w14:paraId="173E261A" w14:textId="77777777" w:rsidR="0056216A" w:rsidRDefault="0056216A" w:rsidP="00E223ED">
            <w:pPr>
              <w:rPr>
                <w:rFonts w:eastAsia="Times New Roman"/>
              </w:rPr>
            </w:pPr>
            <w:r>
              <w:rPr>
                <w:rFonts w:eastAsia="Times New Roman"/>
              </w:rPr>
              <w:t>T-Map (Security)</w:t>
            </w:r>
          </w:p>
        </w:tc>
        <w:tc>
          <w:tcPr>
            <w:tcW w:w="4293" w:type="dxa"/>
          </w:tcPr>
          <w:p w14:paraId="46486520" w14:textId="77777777" w:rsidR="0056216A" w:rsidRDefault="0056216A" w:rsidP="002D596B">
            <w:pPr>
              <w:rPr>
                <w:rFonts w:ascii="Calibri" w:hAnsi="Calibri" w:cs="Calibri"/>
                <w:color w:val="000000"/>
              </w:rPr>
            </w:pPr>
            <w:r>
              <w:rPr>
                <w:rFonts w:ascii="Calibri" w:hAnsi="Calibri" w:cs="Calibri"/>
                <w:color w:val="000000"/>
              </w:rPr>
              <w:t xml:space="preserve">Data provenance is a single point in the distant future.  Are there intermediate points since this is an important dependency for many other elements on the </w:t>
            </w:r>
            <w:proofErr w:type="gramStart"/>
            <w:r>
              <w:rPr>
                <w:rFonts w:ascii="Calibri" w:hAnsi="Calibri" w:cs="Calibri"/>
                <w:color w:val="000000"/>
              </w:rPr>
              <w:t>roadmap.</w:t>
            </w:r>
            <w:proofErr w:type="gramEnd"/>
          </w:p>
        </w:tc>
        <w:tc>
          <w:tcPr>
            <w:tcW w:w="2189" w:type="dxa"/>
          </w:tcPr>
          <w:p w14:paraId="625C5783" w14:textId="77777777" w:rsidR="0056216A" w:rsidRDefault="007F5CC5" w:rsidP="002D596B">
            <w:pPr>
              <w:rPr>
                <w:rFonts w:ascii="Calibri" w:hAnsi="Calibri" w:cs="Calibri"/>
                <w:color w:val="000000"/>
              </w:rPr>
            </w:pPr>
            <w:r>
              <w:rPr>
                <w:rFonts w:ascii="Calibri" w:hAnsi="Calibri" w:cs="Calibri"/>
                <w:color w:val="000000"/>
              </w:rPr>
              <w:t>Mike D.</w:t>
            </w:r>
          </w:p>
        </w:tc>
        <w:tc>
          <w:tcPr>
            <w:tcW w:w="4963" w:type="dxa"/>
          </w:tcPr>
          <w:p w14:paraId="0B962318"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148E3ACF" w14:textId="77777777" w:rsidTr="00A87DD6">
        <w:tc>
          <w:tcPr>
            <w:tcW w:w="1117" w:type="dxa"/>
          </w:tcPr>
          <w:p w14:paraId="6BC946C3" w14:textId="77777777" w:rsidR="0056216A" w:rsidRDefault="0056216A">
            <w:r>
              <w:t>Virginia Riehl</w:t>
            </w:r>
          </w:p>
        </w:tc>
        <w:tc>
          <w:tcPr>
            <w:tcW w:w="1383" w:type="dxa"/>
          </w:tcPr>
          <w:p w14:paraId="23AC8E05" w14:textId="77777777" w:rsidR="0056216A" w:rsidRDefault="0056216A" w:rsidP="00E223ED">
            <w:pPr>
              <w:rPr>
                <w:rFonts w:eastAsia="Times New Roman"/>
              </w:rPr>
            </w:pPr>
            <w:r>
              <w:rPr>
                <w:rFonts w:eastAsia="Times New Roman"/>
              </w:rPr>
              <w:t>T-Map (Security)</w:t>
            </w:r>
          </w:p>
        </w:tc>
        <w:tc>
          <w:tcPr>
            <w:tcW w:w="4293" w:type="dxa"/>
          </w:tcPr>
          <w:p w14:paraId="2DD10DF0" w14:textId="77777777" w:rsidR="0056216A" w:rsidRDefault="0056216A" w:rsidP="002D596B">
            <w:pPr>
              <w:rPr>
                <w:rFonts w:ascii="Calibri" w:hAnsi="Calibri" w:cs="Calibri"/>
                <w:color w:val="000000"/>
              </w:rPr>
            </w:pPr>
            <w:r>
              <w:rPr>
                <w:rFonts w:ascii="Calibri" w:hAnsi="Calibri" w:cs="Calibri"/>
                <w:color w:val="000000"/>
              </w:rPr>
              <w:t>The first two phases are very sparsely populated.  Can anything move forward?  Is anything missing?</w:t>
            </w:r>
          </w:p>
          <w:p w14:paraId="48108BE6" w14:textId="77777777" w:rsidR="0056216A" w:rsidRDefault="0056216A" w:rsidP="002D596B">
            <w:pPr>
              <w:rPr>
                <w:rFonts w:ascii="Calibri" w:hAnsi="Calibri" w:cs="Calibri"/>
                <w:color w:val="000000"/>
              </w:rPr>
            </w:pPr>
          </w:p>
        </w:tc>
        <w:tc>
          <w:tcPr>
            <w:tcW w:w="2189" w:type="dxa"/>
          </w:tcPr>
          <w:p w14:paraId="3DD3DCFB" w14:textId="77777777" w:rsidR="0056216A" w:rsidRDefault="007F5CC5" w:rsidP="002D596B">
            <w:pPr>
              <w:rPr>
                <w:rFonts w:ascii="Calibri" w:hAnsi="Calibri" w:cs="Calibri"/>
                <w:color w:val="000000"/>
              </w:rPr>
            </w:pPr>
            <w:r>
              <w:rPr>
                <w:rFonts w:ascii="Calibri" w:hAnsi="Calibri" w:cs="Calibri"/>
                <w:color w:val="000000"/>
              </w:rPr>
              <w:t>Mike D.</w:t>
            </w:r>
          </w:p>
        </w:tc>
        <w:tc>
          <w:tcPr>
            <w:tcW w:w="4963" w:type="dxa"/>
          </w:tcPr>
          <w:p w14:paraId="03D16EA4"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332CB9DA" w14:textId="77777777" w:rsidTr="00A87DD6">
        <w:tc>
          <w:tcPr>
            <w:tcW w:w="1117" w:type="dxa"/>
          </w:tcPr>
          <w:p w14:paraId="2F72D7A4" w14:textId="77777777" w:rsidR="0056216A" w:rsidRDefault="0056216A">
            <w:r>
              <w:t>Virginia Riehl</w:t>
            </w:r>
          </w:p>
        </w:tc>
        <w:tc>
          <w:tcPr>
            <w:tcW w:w="1383" w:type="dxa"/>
          </w:tcPr>
          <w:p w14:paraId="63C76A25" w14:textId="77777777" w:rsidR="0056216A" w:rsidRDefault="0056216A" w:rsidP="00E223ED">
            <w:pPr>
              <w:rPr>
                <w:rFonts w:eastAsia="Times New Roman"/>
              </w:rPr>
            </w:pPr>
            <w:r>
              <w:rPr>
                <w:rFonts w:eastAsia="Times New Roman"/>
              </w:rPr>
              <w:t>1</w:t>
            </w:r>
          </w:p>
        </w:tc>
        <w:tc>
          <w:tcPr>
            <w:tcW w:w="4293" w:type="dxa"/>
          </w:tcPr>
          <w:p w14:paraId="743FF6CA" w14:textId="77777777" w:rsidR="0056216A" w:rsidRDefault="0056216A" w:rsidP="002D596B">
            <w:pPr>
              <w:rPr>
                <w:rFonts w:ascii="Calibri" w:hAnsi="Calibri" w:cs="Calibri"/>
                <w:color w:val="000000"/>
              </w:rPr>
            </w:pPr>
            <w:r>
              <w:rPr>
                <w:rFonts w:ascii="Calibri" w:hAnsi="Calibri" w:cs="Calibri"/>
                <w:color w:val="000000"/>
              </w:rPr>
              <w:t xml:space="preserve"> “Healthcare” and not “Health”</w:t>
            </w:r>
          </w:p>
        </w:tc>
        <w:tc>
          <w:tcPr>
            <w:tcW w:w="2189" w:type="dxa"/>
          </w:tcPr>
          <w:p w14:paraId="54EB8C0F" w14:textId="77777777" w:rsidR="0056216A" w:rsidRDefault="007F5CC5" w:rsidP="002D596B">
            <w:pPr>
              <w:rPr>
                <w:rFonts w:ascii="Calibri" w:hAnsi="Calibri" w:cs="Calibri"/>
                <w:color w:val="000000"/>
              </w:rPr>
            </w:pPr>
            <w:r>
              <w:rPr>
                <w:rFonts w:ascii="Calibri" w:hAnsi="Calibri" w:cs="Calibri"/>
                <w:color w:val="000000"/>
              </w:rPr>
              <w:t>Ken</w:t>
            </w:r>
          </w:p>
        </w:tc>
        <w:tc>
          <w:tcPr>
            <w:tcW w:w="4963" w:type="dxa"/>
          </w:tcPr>
          <w:p w14:paraId="6B68EBD8" w14:textId="77777777" w:rsidR="0056216A" w:rsidRPr="007F5CC5" w:rsidRDefault="007F5CC5" w:rsidP="002D596B">
            <w:pPr>
              <w:rPr>
                <w:rFonts w:ascii="Calibri" w:hAnsi="Calibri" w:cs="Calibri"/>
                <w:i/>
                <w:color w:val="000000"/>
              </w:rPr>
            </w:pPr>
            <w:r w:rsidRPr="007F5CC5">
              <w:rPr>
                <w:rFonts w:ascii="Calibri" w:hAnsi="Calibri" w:cs="Calibri"/>
                <w:i/>
                <w:color w:val="000000"/>
              </w:rPr>
              <w:t>Editorial fix;</w:t>
            </w:r>
          </w:p>
        </w:tc>
      </w:tr>
      <w:tr w:rsidR="009E35D7" w14:paraId="08CD700F" w14:textId="77777777" w:rsidTr="00A87DD6">
        <w:tc>
          <w:tcPr>
            <w:tcW w:w="1117" w:type="dxa"/>
          </w:tcPr>
          <w:p w14:paraId="55E2A7C0" w14:textId="77777777" w:rsidR="0056216A" w:rsidRDefault="0056216A">
            <w:r>
              <w:t>Virginia Riehl</w:t>
            </w:r>
          </w:p>
        </w:tc>
        <w:tc>
          <w:tcPr>
            <w:tcW w:w="1383" w:type="dxa"/>
          </w:tcPr>
          <w:p w14:paraId="734A5C7E" w14:textId="77777777" w:rsidR="0056216A" w:rsidRDefault="0056216A" w:rsidP="00E223ED">
            <w:pPr>
              <w:rPr>
                <w:rFonts w:eastAsia="Times New Roman"/>
              </w:rPr>
            </w:pPr>
            <w:r>
              <w:rPr>
                <w:rFonts w:eastAsia="Times New Roman"/>
              </w:rPr>
              <w:t>(Overall)</w:t>
            </w:r>
          </w:p>
        </w:tc>
        <w:tc>
          <w:tcPr>
            <w:tcW w:w="4293" w:type="dxa"/>
          </w:tcPr>
          <w:p w14:paraId="06CB559F" w14:textId="77777777" w:rsidR="0056216A" w:rsidRDefault="0056216A" w:rsidP="002D596B">
            <w:pPr>
              <w:rPr>
                <w:rFonts w:ascii="Calibri" w:hAnsi="Calibri" w:cs="Calibri"/>
                <w:color w:val="000000"/>
              </w:rPr>
            </w:pPr>
            <w:r>
              <w:rPr>
                <w:rFonts w:ascii="Calibri" w:hAnsi="Calibri" w:cs="Calibri"/>
                <w:color w:val="000000"/>
              </w:rPr>
              <w:t>Recommend use of present tense throughout document</w:t>
            </w:r>
          </w:p>
        </w:tc>
        <w:tc>
          <w:tcPr>
            <w:tcW w:w="2189" w:type="dxa"/>
          </w:tcPr>
          <w:p w14:paraId="41A07460" w14:textId="77777777" w:rsidR="0056216A" w:rsidRDefault="007F5CC5" w:rsidP="002D596B">
            <w:pPr>
              <w:rPr>
                <w:rFonts w:ascii="Calibri" w:hAnsi="Calibri" w:cs="Calibri"/>
                <w:color w:val="000000"/>
              </w:rPr>
            </w:pPr>
            <w:r>
              <w:rPr>
                <w:rFonts w:ascii="Calibri" w:hAnsi="Calibri" w:cs="Calibri"/>
                <w:color w:val="000000"/>
              </w:rPr>
              <w:t>Ken; Christine</w:t>
            </w:r>
          </w:p>
        </w:tc>
        <w:tc>
          <w:tcPr>
            <w:tcW w:w="4963" w:type="dxa"/>
          </w:tcPr>
          <w:p w14:paraId="439D68E2" w14:textId="77777777" w:rsidR="0056216A" w:rsidRPr="007F5CC5" w:rsidRDefault="007F5CC5" w:rsidP="002D596B">
            <w:pPr>
              <w:rPr>
                <w:rFonts w:ascii="Calibri" w:hAnsi="Calibri" w:cs="Calibri"/>
                <w:i/>
                <w:color w:val="000000"/>
              </w:rPr>
            </w:pPr>
            <w:r w:rsidRPr="007F5CC5">
              <w:rPr>
                <w:rFonts w:ascii="Calibri" w:hAnsi="Calibri" w:cs="Calibri"/>
                <w:i/>
                <w:color w:val="000000"/>
              </w:rPr>
              <w:t xml:space="preserve">Editorial Fix, before Indianapolis if time permits. </w:t>
            </w:r>
          </w:p>
        </w:tc>
      </w:tr>
      <w:tr w:rsidR="009E35D7" w14:paraId="16DE360A" w14:textId="77777777" w:rsidTr="00A87DD6">
        <w:tc>
          <w:tcPr>
            <w:tcW w:w="1117" w:type="dxa"/>
          </w:tcPr>
          <w:p w14:paraId="4C50ADA4" w14:textId="77777777" w:rsidR="0056216A" w:rsidRDefault="0056216A">
            <w:r>
              <w:t>Virginia Riehl</w:t>
            </w:r>
          </w:p>
        </w:tc>
        <w:tc>
          <w:tcPr>
            <w:tcW w:w="1383" w:type="dxa"/>
          </w:tcPr>
          <w:p w14:paraId="4E223D46" w14:textId="77777777" w:rsidR="0056216A" w:rsidRDefault="0056216A" w:rsidP="00E223ED">
            <w:pPr>
              <w:rPr>
                <w:rFonts w:eastAsia="Times New Roman"/>
              </w:rPr>
            </w:pPr>
            <w:r>
              <w:rPr>
                <w:rFonts w:eastAsia="Times New Roman"/>
              </w:rPr>
              <w:t>(Overall)</w:t>
            </w:r>
          </w:p>
        </w:tc>
        <w:tc>
          <w:tcPr>
            <w:tcW w:w="4293" w:type="dxa"/>
          </w:tcPr>
          <w:p w14:paraId="12959853" w14:textId="77777777" w:rsidR="0056216A" w:rsidRDefault="0056216A" w:rsidP="002D596B">
            <w:pPr>
              <w:rPr>
                <w:rFonts w:ascii="Calibri" w:hAnsi="Calibri" w:cs="Calibri"/>
                <w:color w:val="000000"/>
              </w:rPr>
            </w:pPr>
            <w:r>
              <w:rPr>
                <w:rFonts w:ascii="Calibri" w:hAnsi="Calibri" w:cs="Calibri"/>
                <w:color w:val="000000"/>
              </w:rPr>
              <w:t>Editorial Review necessary; Simplify and clarify language as needed.</w:t>
            </w:r>
          </w:p>
        </w:tc>
        <w:tc>
          <w:tcPr>
            <w:tcW w:w="2189" w:type="dxa"/>
          </w:tcPr>
          <w:p w14:paraId="10015F3A" w14:textId="77777777" w:rsidR="0056216A" w:rsidRDefault="007F5CC5" w:rsidP="002D596B">
            <w:pPr>
              <w:rPr>
                <w:rFonts w:ascii="Calibri" w:hAnsi="Calibri" w:cs="Calibri"/>
                <w:color w:val="000000"/>
              </w:rPr>
            </w:pPr>
            <w:r>
              <w:rPr>
                <w:rFonts w:ascii="Calibri" w:hAnsi="Calibri" w:cs="Calibri"/>
                <w:color w:val="000000"/>
              </w:rPr>
              <w:t>Ken; Christine; Virginia</w:t>
            </w:r>
          </w:p>
        </w:tc>
        <w:tc>
          <w:tcPr>
            <w:tcW w:w="4963" w:type="dxa"/>
          </w:tcPr>
          <w:p w14:paraId="1FAEFAF4" w14:textId="77777777" w:rsidR="0056216A" w:rsidRPr="007F5CC5" w:rsidRDefault="007F5CC5" w:rsidP="002D596B">
            <w:pPr>
              <w:rPr>
                <w:rFonts w:ascii="Calibri" w:hAnsi="Calibri" w:cs="Calibri"/>
                <w:i/>
                <w:color w:val="000000"/>
              </w:rPr>
            </w:pPr>
            <w:r w:rsidRPr="007F5CC5">
              <w:rPr>
                <w:rFonts w:ascii="Calibri" w:hAnsi="Calibri" w:cs="Calibri"/>
                <w:i/>
                <w:color w:val="000000"/>
              </w:rPr>
              <w:t>Editorial Fix, before Indianapolis if time permits.</w:t>
            </w:r>
          </w:p>
        </w:tc>
      </w:tr>
      <w:tr w:rsidR="009E35D7" w14:paraId="0F9952FA" w14:textId="77777777" w:rsidTr="00A87DD6">
        <w:tc>
          <w:tcPr>
            <w:tcW w:w="1117" w:type="dxa"/>
          </w:tcPr>
          <w:p w14:paraId="65CBD77A" w14:textId="77777777" w:rsidR="007F5CC5" w:rsidRDefault="007F5CC5" w:rsidP="007F5CC5">
            <w:r>
              <w:t>Virginia Riehl</w:t>
            </w:r>
          </w:p>
        </w:tc>
        <w:tc>
          <w:tcPr>
            <w:tcW w:w="1383" w:type="dxa"/>
          </w:tcPr>
          <w:p w14:paraId="581645DA" w14:textId="77777777" w:rsidR="007F5CC5" w:rsidRDefault="007F5CC5" w:rsidP="007F5CC5">
            <w:pPr>
              <w:rPr>
                <w:rFonts w:eastAsia="Times New Roman"/>
              </w:rPr>
            </w:pPr>
            <w:r>
              <w:rPr>
                <w:rFonts w:eastAsia="Times New Roman"/>
              </w:rPr>
              <w:t>211</w:t>
            </w:r>
          </w:p>
        </w:tc>
        <w:tc>
          <w:tcPr>
            <w:tcW w:w="4293" w:type="dxa"/>
          </w:tcPr>
          <w:p w14:paraId="69829090" w14:textId="77777777" w:rsidR="007F5CC5" w:rsidRDefault="007F5CC5" w:rsidP="007F5CC5">
            <w:pPr>
              <w:rPr>
                <w:rFonts w:ascii="Calibri" w:hAnsi="Calibri" w:cs="Calibri"/>
                <w:color w:val="000000"/>
              </w:rPr>
            </w:pPr>
            <w:r>
              <w:rPr>
                <w:rFonts w:ascii="Calibri" w:hAnsi="Calibri" w:cs="Calibri"/>
                <w:color w:val="000000"/>
              </w:rPr>
              <w:t>“Health IT industry” or “Health Industry”.  Which is at crossroads?</w:t>
            </w:r>
          </w:p>
        </w:tc>
        <w:tc>
          <w:tcPr>
            <w:tcW w:w="2189" w:type="dxa"/>
          </w:tcPr>
          <w:p w14:paraId="50F0D262" w14:textId="77777777" w:rsidR="007F5CC5" w:rsidRDefault="007F5CC5" w:rsidP="007F5CC5">
            <w:pPr>
              <w:rPr>
                <w:rFonts w:ascii="Calibri" w:hAnsi="Calibri" w:cs="Calibri"/>
                <w:color w:val="000000"/>
              </w:rPr>
            </w:pPr>
            <w:r>
              <w:rPr>
                <w:rFonts w:ascii="Calibri" w:hAnsi="Calibri" w:cs="Calibri"/>
                <w:color w:val="000000"/>
              </w:rPr>
              <w:t>Ken</w:t>
            </w:r>
          </w:p>
        </w:tc>
        <w:tc>
          <w:tcPr>
            <w:tcW w:w="4963" w:type="dxa"/>
          </w:tcPr>
          <w:p w14:paraId="41C3CCEC" w14:textId="77777777" w:rsidR="007F5CC5" w:rsidRPr="007F5CC5" w:rsidRDefault="007F5CC5" w:rsidP="007F5CC5">
            <w:pPr>
              <w:rPr>
                <w:rFonts w:ascii="Calibri" w:hAnsi="Calibri" w:cs="Calibri"/>
                <w:i/>
                <w:color w:val="000000"/>
              </w:rPr>
            </w:pPr>
            <w:r w:rsidRPr="007F5CC5">
              <w:rPr>
                <w:rFonts w:ascii="Calibri" w:hAnsi="Calibri" w:cs="Calibri"/>
                <w:i/>
                <w:color w:val="000000"/>
              </w:rPr>
              <w:t>Editorial fix;</w:t>
            </w:r>
          </w:p>
        </w:tc>
      </w:tr>
      <w:tr w:rsidR="009E35D7" w14:paraId="7C6CA05D" w14:textId="77777777" w:rsidTr="00A87DD6">
        <w:tc>
          <w:tcPr>
            <w:tcW w:w="1117" w:type="dxa"/>
          </w:tcPr>
          <w:p w14:paraId="0811011D" w14:textId="77777777" w:rsidR="007F5CC5" w:rsidRDefault="007F5CC5" w:rsidP="007F5CC5">
            <w:r>
              <w:t>Virginia Riehl</w:t>
            </w:r>
          </w:p>
        </w:tc>
        <w:tc>
          <w:tcPr>
            <w:tcW w:w="1383" w:type="dxa"/>
          </w:tcPr>
          <w:p w14:paraId="0F64632B" w14:textId="77777777" w:rsidR="007F5CC5" w:rsidRDefault="007F5CC5" w:rsidP="007F5CC5">
            <w:pPr>
              <w:rPr>
                <w:rFonts w:eastAsia="Times New Roman"/>
              </w:rPr>
            </w:pPr>
            <w:r>
              <w:rPr>
                <w:rFonts w:eastAsia="Times New Roman"/>
              </w:rPr>
              <w:t>Sections 1.5, 3</w:t>
            </w:r>
          </w:p>
        </w:tc>
        <w:tc>
          <w:tcPr>
            <w:tcW w:w="4293" w:type="dxa"/>
          </w:tcPr>
          <w:p w14:paraId="193D33DA" w14:textId="77777777" w:rsidR="007F5CC5" w:rsidRDefault="007F5CC5" w:rsidP="007F5CC5">
            <w:pPr>
              <w:rPr>
                <w:rFonts w:ascii="Calibri" w:hAnsi="Calibri" w:cs="Calibri"/>
                <w:color w:val="000000"/>
              </w:rPr>
            </w:pPr>
            <w:r>
              <w:rPr>
                <w:rFonts w:ascii="Calibri" w:hAnsi="Calibri" w:cs="Calibri"/>
                <w:color w:val="000000"/>
              </w:rPr>
              <w:t>Merge sections</w:t>
            </w:r>
          </w:p>
        </w:tc>
        <w:tc>
          <w:tcPr>
            <w:tcW w:w="2189" w:type="dxa"/>
          </w:tcPr>
          <w:p w14:paraId="5BFAF3C2" w14:textId="77777777" w:rsidR="007F5CC5" w:rsidRDefault="007F5CC5" w:rsidP="007F5CC5">
            <w:pPr>
              <w:rPr>
                <w:rFonts w:ascii="Calibri" w:hAnsi="Calibri" w:cs="Calibri"/>
                <w:color w:val="000000"/>
              </w:rPr>
            </w:pPr>
            <w:r>
              <w:rPr>
                <w:rFonts w:ascii="Calibri" w:hAnsi="Calibri" w:cs="Calibri"/>
                <w:color w:val="000000"/>
              </w:rPr>
              <w:t>Ken</w:t>
            </w:r>
          </w:p>
        </w:tc>
        <w:tc>
          <w:tcPr>
            <w:tcW w:w="4963" w:type="dxa"/>
          </w:tcPr>
          <w:p w14:paraId="456630D8" w14:textId="77777777" w:rsidR="007F5CC5" w:rsidRPr="007F5CC5" w:rsidRDefault="007F5CC5" w:rsidP="007F5CC5">
            <w:pPr>
              <w:rPr>
                <w:rFonts w:ascii="Calibri" w:hAnsi="Calibri" w:cs="Calibri"/>
                <w:i/>
                <w:color w:val="000000"/>
              </w:rPr>
            </w:pPr>
            <w:r w:rsidRPr="007F5CC5">
              <w:rPr>
                <w:rFonts w:ascii="Calibri" w:hAnsi="Calibri" w:cs="Calibri"/>
                <w:i/>
                <w:color w:val="000000"/>
              </w:rPr>
              <w:t>Editorial Fix; will consolidate.</w:t>
            </w:r>
          </w:p>
        </w:tc>
      </w:tr>
      <w:tr w:rsidR="009E35D7" w14:paraId="0CEF67CB" w14:textId="77777777" w:rsidTr="00A87DD6">
        <w:tc>
          <w:tcPr>
            <w:tcW w:w="1117" w:type="dxa"/>
          </w:tcPr>
          <w:p w14:paraId="6E50FE14" w14:textId="77777777" w:rsidR="007F5CC5" w:rsidRDefault="007F5CC5" w:rsidP="007F5CC5">
            <w:r>
              <w:t>Virginia Riehl</w:t>
            </w:r>
          </w:p>
        </w:tc>
        <w:tc>
          <w:tcPr>
            <w:tcW w:w="1383" w:type="dxa"/>
          </w:tcPr>
          <w:p w14:paraId="34302D7E" w14:textId="77777777" w:rsidR="007F5CC5" w:rsidRDefault="007F5CC5" w:rsidP="007F5CC5">
            <w:pPr>
              <w:rPr>
                <w:rFonts w:eastAsia="Times New Roman"/>
              </w:rPr>
            </w:pPr>
            <w:r>
              <w:rPr>
                <w:rFonts w:eastAsia="Times New Roman"/>
              </w:rPr>
              <w:t>362</w:t>
            </w:r>
          </w:p>
        </w:tc>
        <w:tc>
          <w:tcPr>
            <w:tcW w:w="4293" w:type="dxa"/>
          </w:tcPr>
          <w:p w14:paraId="374E07BA" w14:textId="77777777" w:rsidR="007F5CC5" w:rsidRDefault="007F5CC5" w:rsidP="007F5CC5">
            <w:pPr>
              <w:rPr>
                <w:rFonts w:ascii="Calibri" w:hAnsi="Calibri" w:cs="Calibri"/>
                <w:color w:val="000000"/>
              </w:rPr>
            </w:pPr>
            <w:r>
              <w:rPr>
                <w:rFonts w:ascii="Calibri" w:hAnsi="Calibri" w:cs="Calibri"/>
                <w:color w:val="000000"/>
              </w:rPr>
              <w:t>Kudos on this table and content.</w:t>
            </w:r>
          </w:p>
        </w:tc>
        <w:tc>
          <w:tcPr>
            <w:tcW w:w="2189" w:type="dxa"/>
          </w:tcPr>
          <w:p w14:paraId="478B32F3" w14:textId="77777777" w:rsidR="007F5CC5" w:rsidRDefault="007F5CC5" w:rsidP="007F5CC5">
            <w:pPr>
              <w:rPr>
                <w:rFonts w:ascii="Calibri" w:hAnsi="Calibri" w:cs="Calibri"/>
                <w:color w:val="000000"/>
              </w:rPr>
            </w:pPr>
          </w:p>
        </w:tc>
        <w:tc>
          <w:tcPr>
            <w:tcW w:w="4963" w:type="dxa"/>
          </w:tcPr>
          <w:p w14:paraId="422E7FF3" w14:textId="77777777" w:rsidR="007F5CC5" w:rsidRDefault="007F5CC5" w:rsidP="007F5CC5">
            <w:pPr>
              <w:rPr>
                <w:rFonts w:ascii="Calibri" w:hAnsi="Calibri" w:cs="Calibri"/>
                <w:color w:val="000000"/>
              </w:rPr>
            </w:pPr>
            <w:r>
              <w:rPr>
                <w:rFonts w:ascii="Calibri" w:hAnsi="Calibri" w:cs="Calibri"/>
                <w:color w:val="000000"/>
              </w:rPr>
              <w:t>No action required.</w:t>
            </w:r>
          </w:p>
        </w:tc>
      </w:tr>
      <w:tr w:rsidR="009E35D7" w14:paraId="414D3B91" w14:textId="77777777" w:rsidTr="00A87DD6">
        <w:tc>
          <w:tcPr>
            <w:tcW w:w="1117" w:type="dxa"/>
          </w:tcPr>
          <w:p w14:paraId="576D9A68" w14:textId="77777777" w:rsidR="007F5CC5" w:rsidRDefault="007F5CC5" w:rsidP="007F5CC5">
            <w:r>
              <w:t>Virginia Riehl</w:t>
            </w:r>
          </w:p>
        </w:tc>
        <w:tc>
          <w:tcPr>
            <w:tcW w:w="1383" w:type="dxa"/>
          </w:tcPr>
          <w:p w14:paraId="22C96272" w14:textId="77777777" w:rsidR="007F5CC5" w:rsidRDefault="007F5CC5" w:rsidP="007F5CC5">
            <w:pPr>
              <w:rPr>
                <w:rFonts w:eastAsia="Times New Roman"/>
              </w:rPr>
            </w:pPr>
            <w:r>
              <w:rPr>
                <w:rFonts w:eastAsia="Times New Roman"/>
              </w:rPr>
              <w:t>Section 4</w:t>
            </w:r>
          </w:p>
        </w:tc>
        <w:tc>
          <w:tcPr>
            <w:tcW w:w="4293" w:type="dxa"/>
          </w:tcPr>
          <w:p w14:paraId="22D28103" w14:textId="77777777" w:rsidR="007F5CC5" w:rsidRDefault="007F5CC5" w:rsidP="007F5CC5">
            <w:pPr>
              <w:rPr>
                <w:rFonts w:ascii="Calibri" w:hAnsi="Calibri" w:cs="Calibri"/>
                <w:color w:val="000000"/>
              </w:rPr>
            </w:pPr>
            <w:r>
              <w:rPr>
                <w:rFonts w:ascii="Calibri" w:hAnsi="Calibri" w:cs="Calibri"/>
                <w:color w:val="000000"/>
              </w:rPr>
              <w:t>Consider adding to tables or in text the healthcare capabilities enabled with each phase.</w:t>
            </w:r>
          </w:p>
        </w:tc>
        <w:tc>
          <w:tcPr>
            <w:tcW w:w="2189" w:type="dxa"/>
          </w:tcPr>
          <w:p w14:paraId="00AC2284" w14:textId="77777777" w:rsidR="007F5CC5" w:rsidRDefault="00225B7D" w:rsidP="007F5CC5">
            <w:pPr>
              <w:rPr>
                <w:rFonts w:ascii="Calibri" w:hAnsi="Calibri" w:cs="Calibri"/>
                <w:color w:val="000000"/>
              </w:rPr>
            </w:pPr>
            <w:r>
              <w:rPr>
                <w:rFonts w:ascii="Calibri" w:hAnsi="Calibri" w:cs="Calibri"/>
                <w:color w:val="000000"/>
              </w:rPr>
              <w:t>Aneel</w:t>
            </w:r>
          </w:p>
        </w:tc>
        <w:tc>
          <w:tcPr>
            <w:tcW w:w="4963" w:type="dxa"/>
          </w:tcPr>
          <w:p w14:paraId="66B4CDEF" w14:textId="77777777" w:rsidR="007F5CC5" w:rsidRPr="00225B7D" w:rsidRDefault="00225B7D" w:rsidP="007F5CC5">
            <w:pPr>
              <w:rPr>
                <w:rFonts w:ascii="Calibri" w:hAnsi="Calibri" w:cs="Calibri"/>
                <w:i/>
                <w:color w:val="000000"/>
              </w:rPr>
            </w:pPr>
            <w:r w:rsidRPr="00225B7D">
              <w:rPr>
                <w:rFonts w:ascii="Calibri" w:hAnsi="Calibri" w:cs="Calibri"/>
                <w:i/>
                <w:color w:val="000000"/>
              </w:rPr>
              <w:t>Recommend business focus lead to articulate business value by phase.</w:t>
            </w:r>
          </w:p>
        </w:tc>
      </w:tr>
      <w:tr w:rsidR="009E35D7" w14:paraId="5CA111F4" w14:textId="77777777" w:rsidTr="00A87DD6">
        <w:tc>
          <w:tcPr>
            <w:tcW w:w="1117" w:type="dxa"/>
          </w:tcPr>
          <w:p w14:paraId="4AF304A3" w14:textId="77777777" w:rsidR="007F5CC5" w:rsidRDefault="007F5CC5" w:rsidP="007F5CC5">
            <w:r>
              <w:lastRenderedPageBreak/>
              <w:t>Virginia Riehl</w:t>
            </w:r>
          </w:p>
        </w:tc>
        <w:tc>
          <w:tcPr>
            <w:tcW w:w="1383" w:type="dxa"/>
          </w:tcPr>
          <w:p w14:paraId="6805CEAF" w14:textId="77777777" w:rsidR="007F5CC5" w:rsidRDefault="007F5CC5" w:rsidP="007F5CC5">
            <w:pPr>
              <w:rPr>
                <w:rFonts w:eastAsia="Times New Roman"/>
              </w:rPr>
            </w:pPr>
            <w:r>
              <w:rPr>
                <w:rFonts w:eastAsia="Times New Roman"/>
              </w:rPr>
              <w:t>458</w:t>
            </w:r>
          </w:p>
        </w:tc>
        <w:tc>
          <w:tcPr>
            <w:tcW w:w="4293" w:type="dxa"/>
          </w:tcPr>
          <w:p w14:paraId="41D6F7E0" w14:textId="77777777" w:rsidR="007F5CC5" w:rsidRDefault="007F5CC5" w:rsidP="007F5CC5">
            <w:pPr>
              <w:rPr>
                <w:rFonts w:ascii="Calibri" w:hAnsi="Calibri" w:cs="Calibri"/>
                <w:color w:val="000000"/>
              </w:rPr>
            </w:pPr>
            <w:r>
              <w:rPr>
                <w:rFonts w:ascii="Calibri" w:hAnsi="Calibri" w:cs="Calibri"/>
                <w:color w:val="000000"/>
              </w:rPr>
              <w:t>Define what is within a terminology management environment.</w:t>
            </w:r>
          </w:p>
        </w:tc>
        <w:tc>
          <w:tcPr>
            <w:tcW w:w="2189" w:type="dxa"/>
          </w:tcPr>
          <w:p w14:paraId="6EF02038" w14:textId="643EB092" w:rsidR="007F5CC5" w:rsidRDefault="00E40AB6" w:rsidP="007F5CC5">
            <w:pPr>
              <w:rPr>
                <w:rFonts w:ascii="Calibri" w:hAnsi="Calibri" w:cs="Calibri"/>
                <w:color w:val="000000"/>
              </w:rPr>
            </w:pPr>
            <w:r>
              <w:rPr>
                <w:rFonts w:ascii="Calibri" w:hAnsi="Calibri" w:cs="Calibri"/>
                <w:color w:val="000000"/>
              </w:rPr>
              <w:t xml:space="preserve">Keith, </w:t>
            </w:r>
            <w:r w:rsidR="00225B7D">
              <w:rPr>
                <w:rFonts w:ascii="Calibri" w:hAnsi="Calibri" w:cs="Calibri"/>
                <w:color w:val="000000"/>
              </w:rPr>
              <w:t>Susan, Preston</w:t>
            </w:r>
          </w:p>
        </w:tc>
        <w:tc>
          <w:tcPr>
            <w:tcW w:w="4963" w:type="dxa"/>
          </w:tcPr>
          <w:p w14:paraId="0D10E800"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1E91E580" w14:textId="77777777" w:rsidTr="00A87DD6">
        <w:tc>
          <w:tcPr>
            <w:tcW w:w="1117" w:type="dxa"/>
          </w:tcPr>
          <w:p w14:paraId="2A3AA232" w14:textId="77777777" w:rsidR="007F5CC5" w:rsidRDefault="007F5CC5" w:rsidP="007F5CC5">
            <w:r>
              <w:t>Virginia Riehl</w:t>
            </w:r>
          </w:p>
        </w:tc>
        <w:tc>
          <w:tcPr>
            <w:tcW w:w="1383" w:type="dxa"/>
          </w:tcPr>
          <w:p w14:paraId="266D28DD" w14:textId="77777777" w:rsidR="007F5CC5" w:rsidRDefault="007F5CC5" w:rsidP="007F5CC5">
            <w:pPr>
              <w:rPr>
                <w:rFonts w:eastAsia="Times New Roman"/>
              </w:rPr>
            </w:pPr>
            <w:r>
              <w:rPr>
                <w:rFonts w:eastAsia="Times New Roman"/>
              </w:rPr>
              <w:t>Data Modeling Tooling</w:t>
            </w:r>
          </w:p>
        </w:tc>
        <w:tc>
          <w:tcPr>
            <w:tcW w:w="4293" w:type="dxa"/>
          </w:tcPr>
          <w:p w14:paraId="44C571D0" w14:textId="77777777" w:rsidR="007F5CC5" w:rsidRDefault="007F5CC5" w:rsidP="007F5CC5">
            <w:pPr>
              <w:rPr>
                <w:rFonts w:ascii="Calibri" w:hAnsi="Calibri" w:cs="Calibri"/>
                <w:color w:val="000000"/>
              </w:rPr>
            </w:pPr>
            <w:r>
              <w:rPr>
                <w:rFonts w:ascii="Calibri" w:hAnsi="Calibri" w:cs="Calibri"/>
                <w:color w:val="000000"/>
              </w:rPr>
              <w:t>Is this elsewhere.  Not in the data Swimlane</w:t>
            </w:r>
          </w:p>
        </w:tc>
        <w:tc>
          <w:tcPr>
            <w:tcW w:w="2189" w:type="dxa"/>
          </w:tcPr>
          <w:p w14:paraId="65AC15FF" w14:textId="77777777" w:rsidR="007F5CC5" w:rsidRDefault="00225B7D" w:rsidP="007F5CC5">
            <w:pPr>
              <w:rPr>
                <w:rFonts w:ascii="Calibri" w:hAnsi="Calibri" w:cs="Calibri"/>
                <w:color w:val="000000"/>
              </w:rPr>
            </w:pPr>
            <w:r>
              <w:rPr>
                <w:rFonts w:ascii="Calibri" w:hAnsi="Calibri" w:cs="Calibri"/>
                <w:color w:val="000000"/>
              </w:rPr>
              <w:t>Pete</w:t>
            </w:r>
          </w:p>
        </w:tc>
        <w:tc>
          <w:tcPr>
            <w:tcW w:w="4963" w:type="dxa"/>
          </w:tcPr>
          <w:p w14:paraId="15D4C4E3" w14:textId="51B20624" w:rsidR="007F5CC5" w:rsidRDefault="008746C3" w:rsidP="007F5CC5">
            <w:pPr>
              <w:rPr>
                <w:rFonts w:ascii="Calibri" w:hAnsi="Calibri" w:cs="Calibri"/>
                <w:color w:val="000000"/>
              </w:rPr>
            </w:pPr>
            <w:r w:rsidRPr="008746C3">
              <w:rPr>
                <w:rFonts w:ascii="Calibri" w:hAnsi="Calibri" w:cs="Calibri"/>
                <w:color w:val="000000"/>
                <w:highlight w:val="yellow"/>
              </w:rPr>
              <w:t>Document is correct as stands with this in platform lane.  No action required.</w:t>
            </w:r>
            <w:r w:rsidR="00E40AB6">
              <w:rPr>
                <w:rFonts w:ascii="Calibri" w:hAnsi="Calibri" w:cs="Calibri"/>
                <w:color w:val="000000"/>
              </w:rPr>
              <w:t xml:space="preserve"> </w:t>
            </w:r>
          </w:p>
        </w:tc>
      </w:tr>
      <w:tr w:rsidR="009E35D7" w14:paraId="7F03557E" w14:textId="77777777" w:rsidTr="00A87DD6">
        <w:tc>
          <w:tcPr>
            <w:tcW w:w="1117" w:type="dxa"/>
          </w:tcPr>
          <w:p w14:paraId="5E1E1958" w14:textId="77777777" w:rsidR="007F5CC5" w:rsidRDefault="007F5CC5" w:rsidP="007F5CC5">
            <w:r>
              <w:t>Virginia Riehl</w:t>
            </w:r>
          </w:p>
        </w:tc>
        <w:tc>
          <w:tcPr>
            <w:tcW w:w="1383" w:type="dxa"/>
          </w:tcPr>
          <w:p w14:paraId="43BF2780" w14:textId="77777777" w:rsidR="007F5CC5" w:rsidRDefault="007F5CC5" w:rsidP="007F5CC5">
            <w:pPr>
              <w:rPr>
                <w:rFonts w:eastAsia="Times New Roman"/>
              </w:rPr>
            </w:pPr>
            <w:r>
              <w:rPr>
                <w:rFonts w:eastAsia="Times New Roman"/>
              </w:rPr>
              <w:t>481</w:t>
            </w:r>
          </w:p>
        </w:tc>
        <w:tc>
          <w:tcPr>
            <w:tcW w:w="4293" w:type="dxa"/>
          </w:tcPr>
          <w:p w14:paraId="175B2DDF" w14:textId="77777777" w:rsidR="007F5CC5" w:rsidRDefault="007F5CC5" w:rsidP="007F5CC5">
            <w:pPr>
              <w:rPr>
                <w:rFonts w:ascii="Calibri" w:hAnsi="Calibri" w:cs="Calibri"/>
                <w:color w:val="000000"/>
              </w:rPr>
            </w:pPr>
            <w:r>
              <w:rPr>
                <w:rFonts w:ascii="Calibri" w:hAnsi="Calibri" w:cs="Calibri"/>
                <w:color w:val="000000"/>
              </w:rPr>
              <w:t>First two rows of table are candidates for Data Domain</w:t>
            </w:r>
          </w:p>
        </w:tc>
        <w:tc>
          <w:tcPr>
            <w:tcW w:w="2189" w:type="dxa"/>
          </w:tcPr>
          <w:p w14:paraId="1FFB8BB8" w14:textId="77777777" w:rsidR="007F5CC5" w:rsidRDefault="00225B7D" w:rsidP="007F5CC5">
            <w:pPr>
              <w:rPr>
                <w:rFonts w:ascii="Calibri" w:hAnsi="Calibri" w:cs="Calibri"/>
                <w:color w:val="000000"/>
              </w:rPr>
            </w:pPr>
            <w:r>
              <w:rPr>
                <w:rFonts w:ascii="Calibri" w:hAnsi="Calibri" w:cs="Calibri"/>
                <w:color w:val="000000"/>
              </w:rPr>
              <w:t>Pete</w:t>
            </w:r>
          </w:p>
        </w:tc>
        <w:tc>
          <w:tcPr>
            <w:tcW w:w="4963" w:type="dxa"/>
          </w:tcPr>
          <w:p w14:paraId="102BE52B" w14:textId="77777777" w:rsidR="007F5CC5" w:rsidRDefault="00225B7D" w:rsidP="007F5CC5">
            <w:pPr>
              <w:rPr>
                <w:rFonts w:ascii="Calibri" w:hAnsi="Calibri" w:cs="Calibri"/>
                <w:color w:val="000000"/>
              </w:rPr>
            </w:pPr>
            <w:r>
              <w:rPr>
                <w:rFonts w:ascii="Calibri" w:hAnsi="Calibri" w:cs="Calibri"/>
                <w:color w:val="000000"/>
              </w:rPr>
              <w:t>(Defer to his recommendation)</w:t>
            </w:r>
          </w:p>
        </w:tc>
      </w:tr>
      <w:tr w:rsidR="009E35D7" w14:paraId="24B64E23" w14:textId="77777777" w:rsidTr="00A87DD6">
        <w:tc>
          <w:tcPr>
            <w:tcW w:w="1117" w:type="dxa"/>
          </w:tcPr>
          <w:p w14:paraId="3DF3CFCA" w14:textId="77777777" w:rsidR="007F5CC5" w:rsidRDefault="007F5CC5" w:rsidP="007F5CC5">
            <w:r>
              <w:t>Virginia Riehl</w:t>
            </w:r>
          </w:p>
        </w:tc>
        <w:tc>
          <w:tcPr>
            <w:tcW w:w="1383" w:type="dxa"/>
          </w:tcPr>
          <w:p w14:paraId="4D774C87" w14:textId="77777777" w:rsidR="007F5CC5" w:rsidRDefault="007F5CC5" w:rsidP="007F5CC5">
            <w:pPr>
              <w:rPr>
                <w:rFonts w:eastAsia="Times New Roman"/>
              </w:rPr>
            </w:pPr>
            <w:r>
              <w:rPr>
                <w:rFonts w:eastAsia="Times New Roman"/>
              </w:rPr>
              <w:t>485</w:t>
            </w:r>
          </w:p>
        </w:tc>
        <w:tc>
          <w:tcPr>
            <w:tcW w:w="4293" w:type="dxa"/>
          </w:tcPr>
          <w:p w14:paraId="74BFB034" w14:textId="77777777" w:rsidR="007F5CC5" w:rsidRDefault="007F5CC5" w:rsidP="007F5CC5">
            <w:pPr>
              <w:rPr>
                <w:rFonts w:ascii="Calibri" w:hAnsi="Calibri" w:cs="Calibri"/>
                <w:color w:val="000000"/>
              </w:rPr>
            </w:pPr>
            <w:r>
              <w:rPr>
                <w:rFonts w:ascii="Calibri" w:hAnsi="Calibri" w:cs="Calibri"/>
                <w:color w:val="000000"/>
              </w:rPr>
              <w:t>Description is difficult to understand.  Too abstract.</w:t>
            </w:r>
          </w:p>
        </w:tc>
        <w:tc>
          <w:tcPr>
            <w:tcW w:w="2189" w:type="dxa"/>
          </w:tcPr>
          <w:p w14:paraId="78D7C0EF"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08118F62"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0173691A" w14:textId="77777777" w:rsidTr="00A87DD6">
        <w:tc>
          <w:tcPr>
            <w:tcW w:w="1117" w:type="dxa"/>
          </w:tcPr>
          <w:p w14:paraId="00E05CA6" w14:textId="77777777" w:rsidR="007F5CC5" w:rsidRDefault="007F5CC5" w:rsidP="007F5CC5">
            <w:r>
              <w:t>Virginia Riehl</w:t>
            </w:r>
          </w:p>
        </w:tc>
        <w:tc>
          <w:tcPr>
            <w:tcW w:w="1383" w:type="dxa"/>
          </w:tcPr>
          <w:p w14:paraId="3A4F0E2B" w14:textId="77777777" w:rsidR="007F5CC5" w:rsidRDefault="007F5CC5" w:rsidP="007F5CC5">
            <w:pPr>
              <w:rPr>
                <w:rFonts w:eastAsia="Times New Roman"/>
              </w:rPr>
            </w:pPr>
            <w:r>
              <w:rPr>
                <w:rFonts w:eastAsia="Times New Roman"/>
              </w:rPr>
              <w:t>509</w:t>
            </w:r>
          </w:p>
        </w:tc>
        <w:tc>
          <w:tcPr>
            <w:tcW w:w="4293" w:type="dxa"/>
          </w:tcPr>
          <w:p w14:paraId="05DF5481" w14:textId="77777777" w:rsidR="007F5CC5" w:rsidRDefault="007F5CC5" w:rsidP="007F5CC5">
            <w:pPr>
              <w:rPr>
                <w:rFonts w:ascii="Calibri" w:hAnsi="Calibri" w:cs="Calibri"/>
                <w:color w:val="000000"/>
              </w:rPr>
            </w:pPr>
            <w:r>
              <w:rPr>
                <w:rFonts w:ascii="Calibri" w:hAnsi="Calibri" w:cs="Calibri"/>
                <w:color w:val="000000"/>
              </w:rPr>
              <w:t>Correct milestone name</w:t>
            </w:r>
          </w:p>
        </w:tc>
        <w:tc>
          <w:tcPr>
            <w:tcW w:w="2189" w:type="dxa"/>
          </w:tcPr>
          <w:p w14:paraId="63B97F60"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5E586DA6" w14:textId="77777777" w:rsidR="007F5CC5" w:rsidRDefault="00225B7D" w:rsidP="007F5CC5">
            <w:pPr>
              <w:rPr>
                <w:rFonts w:ascii="Calibri" w:hAnsi="Calibri" w:cs="Calibri"/>
                <w:color w:val="000000"/>
              </w:rPr>
            </w:pPr>
            <w:r>
              <w:rPr>
                <w:rFonts w:ascii="Calibri" w:hAnsi="Calibri" w:cs="Calibri"/>
                <w:color w:val="000000"/>
              </w:rPr>
              <w:t>(Clarification required from Virginia)</w:t>
            </w:r>
          </w:p>
        </w:tc>
      </w:tr>
      <w:tr w:rsidR="009E35D7" w14:paraId="09392187" w14:textId="77777777" w:rsidTr="00A87DD6">
        <w:tc>
          <w:tcPr>
            <w:tcW w:w="1117" w:type="dxa"/>
          </w:tcPr>
          <w:p w14:paraId="4393BE39" w14:textId="77777777" w:rsidR="007F5CC5" w:rsidRDefault="007F5CC5" w:rsidP="007F5CC5">
            <w:r>
              <w:t>Virginia Riehl</w:t>
            </w:r>
          </w:p>
        </w:tc>
        <w:tc>
          <w:tcPr>
            <w:tcW w:w="1383" w:type="dxa"/>
          </w:tcPr>
          <w:p w14:paraId="15F557E5" w14:textId="77777777" w:rsidR="007F5CC5" w:rsidRDefault="007F5CC5" w:rsidP="007F5CC5">
            <w:pPr>
              <w:rPr>
                <w:rFonts w:eastAsia="Times New Roman"/>
              </w:rPr>
            </w:pPr>
            <w:r>
              <w:rPr>
                <w:rFonts w:eastAsia="Times New Roman"/>
              </w:rPr>
              <w:t>564</w:t>
            </w:r>
          </w:p>
        </w:tc>
        <w:tc>
          <w:tcPr>
            <w:tcW w:w="4293" w:type="dxa"/>
          </w:tcPr>
          <w:p w14:paraId="00399A34" w14:textId="77777777" w:rsidR="007F5CC5" w:rsidRDefault="007F5CC5" w:rsidP="007F5CC5">
            <w:pPr>
              <w:rPr>
                <w:rFonts w:ascii="Calibri" w:hAnsi="Calibri" w:cs="Calibri"/>
                <w:color w:val="000000"/>
              </w:rPr>
            </w:pPr>
            <w:r>
              <w:rPr>
                <w:rFonts w:ascii="Calibri" w:hAnsi="Calibri" w:cs="Calibri"/>
                <w:color w:val="000000"/>
              </w:rPr>
              <w:t>Description implies that this is a “bundling” rather than a “definition” of artifacts.</w:t>
            </w:r>
          </w:p>
        </w:tc>
        <w:tc>
          <w:tcPr>
            <w:tcW w:w="2189" w:type="dxa"/>
          </w:tcPr>
          <w:p w14:paraId="3CDD5E3C"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1374F71F"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49D6F266" w14:textId="77777777" w:rsidTr="00A87DD6">
        <w:tc>
          <w:tcPr>
            <w:tcW w:w="1117" w:type="dxa"/>
          </w:tcPr>
          <w:p w14:paraId="6FC7F389" w14:textId="77777777" w:rsidR="007F5CC5" w:rsidRDefault="007F5CC5" w:rsidP="007F5CC5">
            <w:r>
              <w:t>Virginia Riehl</w:t>
            </w:r>
          </w:p>
        </w:tc>
        <w:tc>
          <w:tcPr>
            <w:tcW w:w="1383" w:type="dxa"/>
          </w:tcPr>
          <w:p w14:paraId="64D6B126" w14:textId="77777777" w:rsidR="007F5CC5" w:rsidRDefault="007F5CC5" w:rsidP="007F5CC5">
            <w:pPr>
              <w:rPr>
                <w:rFonts w:eastAsia="Times New Roman"/>
              </w:rPr>
            </w:pPr>
            <w:r>
              <w:rPr>
                <w:rFonts w:eastAsia="Times New Roman"/>
              </w:rPr>
              <w:t>589</w:t>
            </w:r>
          </w:p>
        </w:tc>
        <w:tc>
          <w:tcPr>
            <w:tcW w:w="4293" w:type="dxa"/>
          </w:tcPr>
          <w:p w14:paraId="1B56EBAE" w14:textId="77777777" w:rsidR="007F5CC5" w:rsidRDefault="007F5CC5" w:rsidP="007F5CC5">
            <w:pPr>
              <w:rPr>
                <w:rFonts w:ascii="Calibri" w:hAnsi="Calibri" w:cs="Calibri"/>
                <w:color w:val="000000"/>
              </w:rPr>
            </w:pPr>
            <w:r>
              <w:rPr>
                <w:rFonts w:ascii="Calibri" w:hAnsi="Calibri" w:cs="Calibri"/>
                <w:color w:val="000000"/>
              </w:rPr>
              <w:t>Table is a good summary representation.  Color coding is helpful.</w:t>
            </w:r>
          </w:p>
        </w:tc>
        <w:tc>
          <w:tcPr>
            <w:tcW w:w="2189" w:type="dxa"/>
          </w:tcPr>
          <w:p w14:paraId="709C22C3" w14:textId="77777777" w:rsidR="007F5CC5" w:rsidRDefault="00225B7D" w:rsidP="007F5CC5">
            <w:pPr>
              <w:rPr>
                <w:rFonts w:ascii="Calibri" w:hAnsi="Calibri" w:cs="Calibri"/>
                <w:color w:val="000000"/>
              </w:rPr>
            </w:pPr>
            <w:r>
              <w:rPr>
                <w:rFonts w:ascii="Calibri" w:hAnsi="Calibri" w:cs="Calibri"/>
                <w:color w:val="000000"/>
              </w:rPr>
              <w:t>Aneel/Ken</w:t>
            </w:r>
          </w:p>
        </w:tc>
        <w:tc>
          <w:tcPr>
            <w:tcW w:w="4963" w:type="dxa"/>
          </w:tcPr>
          <w:p w14:paraId="30EE87A8" w14:textId="77777777" w:rsidR="007F5CC5" w:rsidRDefault="00225B7D" w:rsidP="007F5CC5">
            <w:pPr>
              <w:rPr>
                <w:rFonts w:ascii="Calibri" w:hAnsi="Calibri" w:cs="Calibri"/>
                <w:color w:val="000000"/>
              </w:rPr>
            </w:pPr>
            <w:r>
              <w:rPr>
                <w:rFonts w:ascii="Calibri" w:hAnsi="Calibri" w:cs="Calibri"/>
                <w:color w:val="000000"/>
              </w:rPr>
              <w:t>Will leave in place for now.  Will consider moving to an appendix in future release, and revising table to be consistent with other sections.</w:t>
            </w:r>
          </w:p>
        </w:tc>
      </w:tr>
      <w:tr w:rsidR="009E35D7" w14:paraId="147F2696" w14:textId="77777777" w:rsidTr="00A87DD6">
        <w:tc>
          <w:tcPr>
            <w:tcW w:w="1117" w:type="dxa"/>
          </w:tcPr>
          <w:p w14:paraId="561E2000" w14:textId="77777777" w:rsidR="007F5CC5" w:rsidRDefault="007F5CC5" w:rsidP="007F5CC5">
            <w:r>
              <w:t>Virginia Riehl</w:t>
            </w:r>
          </w:p>
        </w:tc>
        <w:tc>
          <w:tcPr>
            <w:tcW w:w="1383" w:type="dxa"/>
          </w:tcPr>
          <w:p w14:paraId="5CBE7DE2" w14:textId="77777777" w:rsidR="007F5CC5" w:rsidRDefault="007F5CC5" w:rsidP="007F5CC5">
            <w:pPr>
              <w:rPr>
                <w:rFonts w:eastAsia="Times New Roman"/>
              </w:rPr>
            </w:pPr>
            <w:r>
              <w:rPr>
                <w:rFonts w:eastAsia="Times New Roman"/>
              </w:rPr>
              <w:t>622</w:t>
            </w:r>
          </w:p>
        </w:tc>
        <w:tc>
          <w:tcPr>
            <w:tcW w:w="4293" w:type="dxa"/>
          </w:tcPr>
          <w:p w14:paraId="12F037CC" w14:textId="77777777" w:rsidR="007F5CC5" w:rsidRDefault="007F5CC5" w:rsidP="007F5CC5">
            <w:pPr>
              <w:rPr>
                <w:rFonts w:ascii="Calibri" w:hAnsi="Calibri" w:cs="Calibri"/>
                <w:color w:val="000000"/>
              </w:rPr>
            </w:pPr>
            <w:r>
              <w:rPr>
                <w:rFonts w:ascii="Calibri" w:hAnsi="Calibri" w:cs="Calibri"/>
                <w:color w:val="000000"/>
              </w:rPr>
              <w:t>Table is less dense than 589.  Suggest this format above 589</w:t>
            </w:r>
          </w:p>
          <w:p w14:paraId="249947C8" w14:textId="77777777" w:rsidR="007F5CC5" w:rsidRDefault="007F5CC5" w:rsidP="007F5CC5">
            <w:pPr>
              <w:rPr>
                <w:rFonts w:ascii="Calibri" w:hAnsi="Calibri" w:cs="Calibri"/>
                <w:color w:val="000000"/>
              </w:rPr>
            </w:pPr>
          </w:p>
        </w:tc>
        <w:tc>
          <w:tcPr>
            <w:tcW w:w="2189" w:type="dxa"/>
          </w:tcPr>
          <w:p w14:paraId="27637FC0" w14:textId="77777777" w:rsidR="007F5CC5" w:rsidRDefault="00225B7D" w:rsidP="007F5CC5">
            <w:pPr>
              <w:rPr>
                <w:rFonts w:ascii="Calibri" w:hAnsi="Calibri" w:cs="Calibri"/>
                <w:color w:val="000000"/>
              </w:rPr>
            </w:pPr>
            <w:r>
              <w:rPr>
                <w:rFonts w:ascii="Calibri" w:hAnsi="Calibri" w:cs="Calibri"/>
                <w:color w:val="000000"/>
              </w:rPr>
              <w:t>Section Leads</w:t>
            </w:r>
          </w:p>
        </w:tc>
        <w:tc>
          <w:tcPr>
            <w:tcW w:w="4963" w:type="dxa"/>
          </w:tcPr>
          <w:p w14:paraId="2F28B627" w14:textId="77777777" w:rsidR="007F5CC5" w:rsidRPr="00225B7D" w:rsidRDefault="00225B7D" w:rsidP="007F5CC5">
            <w:pPr>
              <w:rPr>
                <w:rFonts w:ascii="Calibri" w:hAnsi="Calibri" w:cs="Calibri"/>
                <w:i/>
                <w:color w:val="000000"/>
              </w:rPr>
            </w:pPr>
            <w:r w:rsidRPr="00225B7D">
              <w:rPr>
                <w:rFonts w:ascii="Calibri" w:hAnsi="Calibri" w:cs="Calibri"/>
                <w:i/>
                <w:color w:val="000000"/>
              </w:rPr>
              <w:t>Suggest we go with this format as it seems to be the best balance between improved readability with the least amount of immediate rework.  Will re-examine based upon community review in Indianapolis when contrasted with table at 626.</w:t>
            </w:r>
          </w:p>
          <w:p w14:paraId="47E0C1FF" w14:textId="77777777" w:rsidR="00225B7D" w:rsidRDefault="00225B7D" w:rsidP="007F5CC5">
            <w:pPr>
              <w:rPr>
                <w:rFonts w:ascii="Calibri" w:hAnsi="Calibri" w:cs="Calibri"/>
                <w:color w:val="000000"/>
              </w:rPr>
            </w:pPr>
          </w:p>
        </w:tc>
      </w:tr>
      <w:tr w:rsidR="009E35D7" w14:paraId="2324174E" w14:textId="77777777" w:rsidTr="00A87DD6">
        <w:tc>
          <w:tcPr>
            <w:tcW w:w="1117" w:type="dxa"/>
          </w:tcPr>
          <w:p w14:paraId="6CF7FEE3" w14:textId="77777777" w:rsidR="007F5CC5" w:rsidRDefault="007F5CC5" w:rsidP="007F5CC5">
            <w:r>
              <w:t>Virginia Riehl</w:t>
            </w:r>
          </w:p>
        </w:tc>
        <w:tc>
          <w:tcPr>
            <w:tcW w:w="1383" w:type="dxa"/>
          </w:tcPr>
          <w:p w14:paraId="00FA45BA" w14:textId="77777777" w:rsidR="007F5CC5" w:rsidRDefault="007F5CC5" w:rsidP="007F5CC5">
            <w:pPr>
              <w:rPr>
                <w:rFonts w:eastAsia="Times New Roman"/>
              </w:rPr>
            </w:pPr>
            <w:r>
              <w:rPr>
                <w:rFonts w:eastAsia="Times New Roman"/>
              </w:rPr>
              <w:t>626</w:t>
            </w:r>
          </w:p>
        </w:tc>
        <w:tc>
          <w:tcPr>
            <w:tcW w:w="4293" w:type="dxa"/>
          </w:tcPr>
          <w:p w14:paraId="1C519C68" w14:textId="77777777" w:rsidR="007F5CC5" w:rsidRDefault="007F5CC5" w:rsidP="007F5CC5">
            <w:pPr>
              <w:rPr>
                <w:rFonts w:ascii="Calibri" w:hAnsi="Calibri" w:cs="Calibri"/>
                <w:color w:val="000000"/>
              </w:rPr>
            </w:pPr>
            <w:r>
              <w:rPr>
                <w:rFonts w:ascii="Calibri" w:hAnsi="Calibri" w:cs="Calibri"/>
                <w:color w:val="000000"/>
              </w:rPr>
              <w:t xml:space="preserve">Table seemed easier to digest than other </w:t>
            </w:r>
            <w:proofErr w:type="spellStart"/>
            <w:r>
              <w:rPr>
                <w:rFonts w:ascii="Calibri" w:hAnsi="Calibri" w:cs="Calibri"/>
                <w:color w:val="000000"/>
              </w:rPr>
              <w:t>formts</w:t>
            </w:r>
            <w:proofErr w:type="spellEnd"/>
            <w:r>
              <w:rPr>
                <w:rFonts w:ascii="Calibri" w:hAnsi="Calibri" w:cs="Calibri"/>
                <w:color w:val="000000"/>
              </w:rPr>
              <w:t xml:space="preserve">.  Formats could be laid out better to improve real estate </w:t>
            </w:r>
            <w:proofErr w:type="spellStart"/>
            <w:r>
              <w:rPr>
                <w:rFonts w:ascii="Calibri" w:hAnsi="Calibri" w:cs="Calibri"/>
                <w:color w:val="000000"/>
              </w:rPr>
              <w:t>useage</w:t>
            </w:r>
            <w:proofErr w:type="spellEnd"/>
            <w:r>
              <w:rPr>
                <w:rFonts w:ascii="Calibri" w:hAnsi="Calibri" w:cs="Calibri"/>
                <w:color w:val="000000"/>
              </w:rPr>
              <w:t>.  May need to strengthen consistent use of Rationale to realize its value.</w:t>
            </w:r>
          </w:p>
        </w:tc>
        <w:tc>
          <w:tcPr>
            <w:tcW w:w="2189" w:type="dxa"/>
          </w:tcPr>
          <w:p w14:paraId="01E9FF3A" w14:textId="77777777" w:rsidR="007F5CC5" w:rsidRDefault="00C9592D" w:rsidP="007F5CC5">
            <w:pPr>
              <w:rPr>
                <w:rFonts w:ascii="Calibri" w:hAnsi="Calibri" w:cs="Calibri"/>
                <w:color w:val="000000"/>
              </w:rPr>
            </w:pPr>
            <w:r>
              <w:rPr>
                <w:rFonts w:ascii="Calibri" w:hAnsi="Calibri" w:cs="Calibri"/>
                <w:color w:val="000000"/>
              </w:rPr>
              <w:t>Deferred</w:t>
            </w:r>
          </w:p>
        </w:tc>
        <w:tc>
          <w:tcPr>
            <w:tcW w:w="4963" w:type="dxa"/>
          </w:tcPr>
          <w:p w14:paraId="08F110F4" w14:textId="77777777" w:rsidR="007F5CC5" w:rsidRDefault="00C9592D" w:rsidP="007F5CC5">
            <w:pPr>
              <w:rPr>
                <w:rFonts w:ascii="Calibri" w:hAnsi="Calibri" w:cs="Calibri"/>
                <w:color w:val="000000"/>
              </w:rPr>
            </w:pPr>
            <w:r>
              <w:rPr>
                <w:rFonts w:ascii="Calibri" w:hAnsi="Calibri" w:cs="Calibri"/>
                <w:color w:val="000000"/>
              </w:rPr>
              <w:t>See comment for 622 Above</w:t>
            </w:r>
          </w:p>
        </w:tc>
      </w:tr>
      <w:tr w:rsidR="009E35D7" w14:paraId="1C2FA85C" w14:textId="77777777" w:rsidTr="00A87DD6">
        <w:tc>
          <w:tcPr>
            <w:tcW w:w="1117" w:type="dxa"/>
          </w:tcPr>
          <w:p w14:paraId="3A9ED611" w14:textId="77777777" w:rsidR="007F5CC5" w:rsidRDefault="007F5CC5" w:rsidP="007F5CC5">
            <w:r>
              <w:t>Virginia Riehl</w:t>
            </w:r>
          </w:p>
        </w:tc>
        <w:tc>
          <w:tcPr>
            <w:tcW w:w="1383" w:type="dxa"/>
          </w:tcPr>
          <w:p w14:paraId="7A872F1A" w14:textId="77777777" w:rsidR="007F5CC5" w:rsidRDefault="007F5CC5" w:rsidP="007F5CC5">
            <w:pPr>
              <w:rPr>
                <w:rFonts w:eastAsia="Times New Roman"/>
              </w:rPr>
            </w:pPr>
            <w:r>
              <w:rPr>
                <w:rFonts w:eastAsia="Times New Roman"/>
              </w:rPr>
              <w:t>692</w:t>
            </w:r>
          </w:p>
        </w:tc>
        <w:tc>
          <w:tcPr>
            <w:tcW w:w="4293" w:type="dxa"/>
          </w:tcPr>
          <w:p w14:paraId="2F26EBFC" w14:textId="77777777" w:rsidR="007F5CC5" w:rsidRDefault="007F5CC5" w:rsidP="007F5CC5">
            <w:pPr>
              <w:rPr>
                <w:rFonts w:ascii="Calibri" w:hAnsi="Calibri" w:cs="Calibri"/>
                <w:color w:val="000000"/>
              </w:rPr>
            </w:pPr>
            <w:r>
              <w:rPr>
                <w:rFonts w:ascii="Calibri" w:hAnsi="Calibri" w:cs="Calibri"/>
                <w:color w:val="000000"/>
              </w:rPr>
              <w:t>Description of this item is good exemplar model.  Replicate throughout document.</w:t>
            </w:r>
          </w:p>
        </w:tc>
        <w:tc>
          <w:tcPr>
            <w:tcW w:w="2189" w:type="dxa"/>
          </w:tcPr>
          <w:p w14:paraId="0337FFFD" w14:textId="77777777" w:rsidR="007F5CC5" w:rsidRDefault="00C9592D" w:rsidP="007F5CC5">
            <w:pPr>
              <w:rPr>
                <w:rFonts w:ascii="Calibri" w:hAnsi="Calibri" w:cs="Calibri"/>
                <w:color w:val="000000"/>
              </w:rPr>
            </w:pPr>
            <w:r>
              <w:rPr>
                <w:rFonts w:ascii="Calibri" w:hAnsi="Calibri" w:cs="Calibri"/>
                <w:color w:val="000000"/>
              </w:rPr>
              <w:t>ALL SECTION OWNERS</w:t>
            </w:r>
          </w:p>
        </w:tc>
        <w:tc>
          <w:tcPr>
            <w:tcW w:w="4963" w:type="dxa"/>
          </w:tcPr>
          <w:p w14:paraId="16642D6F" w14:textId="77777777" w:rsidR="007F5CC5" w:rsidRPr="00C9592D" w:rsidRDefault="00C9592D" w:rsidP="007F5CC5">
            <w:pPr>
              <w:rPr>
                <w:rFonts w:ascii="Calibri" w:hAnsi="Calibri" w:cs="Calibri"/>
                <w:i/>
                <w:color w:val="000000"/>
              </w:rPr>
            </w:pPr>
            <w:r w:rsidRPr="00C9592D">
              <w:rPr>
                <w:rFonts w:ascii="Calibri" w:hAnsi="Calibri" w:cs="Calibri"/>
                <w:i/>
                <w:color w:val="000000"/>
              </w:rPr>
              <w:t>Review this task description and emulate style for other milestones.  Best effort to make revisions prior to Indianapolis.</w:t>
            </w:r>
          </w:p>
        </w:tc>
      </w:tr>
      <w:tr w:rsidR="009E35D7" w14:paraId="0018C301" w14:textId="77777777" w:rsidTr="00A87DD6">
        <w:tc>
          <w:tcPr>
            <w:tcW w:w="1117" w:type="dxa"/>
          </w:tcPr>
          <w:p w14:paraId="6B5AA244" w14:textId="77777777" w:rsidR="007F5CC5" w:rsidRDefault="007F5CC5" w:rsidP="007F5CC5">
            <w:r>
              <w:lastRenderedPageBreak/>
              <w:t>Virginia Riehl</w:t>
            </w:r>
          </w:p>
        </w:tc>
        <w:tc>
          <w:tcPr>
            <w:tcW w:w="1383" w:type="dxa"/>
          </w:tcPr>
          <w:p w14:paraId="0F100A89" w14:textId="77777777" w:rsidR="007F5CC5" w:rsidRDefault="007F5CC5" w:rsidP="007F5CC5">
            <w:pPr>
              <w:rPr>
                <w:rFonts w:eastAsia="Times New Roman"/>
              </w:rPr>
            </w:pPr>
            <w:r>
              <w:rPr>
                <w:rFonts w:eastAsia="Times New Roman"/>
              </w:rPr>
              <w:t>Appendices</w:t>
            </w:r>
          </w:p>
        </w:tc>
        <w:tc>
          <w:tcPr>
            <w:tcW w:w="4293" w:type="dxa"/>
          </w:tcPr>
          <w:p w14:paraId="7570D8BF" w14:textId="77777777" w:rsidR="007F5CC5" w:rsidRDefault="007F5CC5" w:rsidP="007F5CC5">
            <w:pPr>
              <w:rPr>
                <w:rFonts w:ascii="Calibri" w:hAnsi="Calibri" w:cs="Calibri"/>
                <w:color w:val="000000"/>
              </w:rPr>
            </w:pPr>
            <w:r>
              <w:rPr>
                <w:rFonts w:ascii="Calibri" w:hAnsi="Calibri" w:cs="Calibri"/>
                <w:color w:val="000000"/>
              </w:rPr>
              <w:t>Please elaborate and include in the final document.</w:t>
            </w:r>
          </w:p>
        </w:tc>
        <w:tc>
          <w:tcPr>
            <w:tcW w:w="2189" w:type="dxa"/>
          </w:tcPr>
          <w:p w14:paraId="05381352" w14:textId="77777777" w:rsidR="0085141F" w:rsidRDefault="0085141F" w:rsidP="007F5CC5">
            <w:pPr>
              <w:rPr>
                <w:rFonts w:ascii="Calibri" w:hAnsi="Calibri" w:cs="Calibri"/>
                <w:color w:val="000000"/>
              </w:rPr>
            </w:pPr>
            <w:r>
              <w:rPr>
                <w:rFonts w:ascii="Calibri" w:hAnsi="Calibri" w:cs="Calibri"/>
                <w:color w:val="000000"/>
              </w:rPr>
              <w:t>Ken; Scott; Viet</w:t>
            </w:r>
          </w:p>
        </w:tc>
        <w:tc>
          <w:tcPr>
            <w:tcW w:w="4963" w:type="dxa"/>
          </w:tcPr>
          <w:p w14:paraId="5349F50C" w14:textId="77777777" w:rsidR="007F5CC5" w:rsidRPr="0085141F" w:rsidRDefault="0085141F" w:rsidP="007F5CC5">
            <w:pPr>
              <w:rPr>
                <w:rFonts w:ascii="Calibri" w:hAnsi="Calibri" w:cs="Calibri"/>
                <w:i/>
                <w:color w:val="000000"/>
              </w:rPr>
            </w:pPr>
            <w:r w:rsidRPr="0085141F">
              <w:rPr>
                <w:rFonts w:ascii="Calibri" w:hAnsi="Calibri" w:cs="Calibri"/>
                <w:i/>
                <w:color w:val="000000"/>
              </w:rPr>
              <w:t xml:space="preserve">Author preliminary content for appendix for inclusion by Indianapolis, with expectation of maturing that content post-meeting; </w:t>
            </w:r>
          </w:p>
          <w:p w14:paraId="574AB968" w14:textId="77777777" w:rsidR="0085141F" w:rsidRDefault="0085141F" w:rsidP="007F5CC5">
            <w:pPr>
              <w:rPr>
                <w:rFonts w:ascii="Calibri" w:hAnsi="Calibri" w:cs="Calibri"/>
                <w:color w:val="000000"/>
              </w:rPr>
            </w:pPr>
          </w:p>
          <w:p w14:paraId="68B7A1C5" w14:textId="77777777" w:rsidR="0085141F" w:rsidRDefault="0085141F" w:rsidP="007F5CC5">
            <w:pPr>
              <w:rPr>
                <w:rFonts w:ascii="Calibri" w:hAnsi="Calibri" w:cs="Calibri"/>
                <w:color w:val="000000"/>
              </w:rPr>
            </w:pPr>
            <w:r>
              <w:rPr>
                <w:rFonts w:ascii="Calibri" w:hAnsi="Calibri" w:cs="Calibri"/>
                <w:color w:val="000000"/>
              </w:rPr>
              <w:t>Ken – “How this Roadmap Was Created”</w:t>
            </w:r>
          </w:p>
          <w:p w14:paraId="67C5FE59" w14:textId="77777777" w:rsidR="0085141F" w:rsidRDefault="0085141F" w:rsidP="007F5CC5">
            <w:pPr>
              <w:rPr>
                <w:rFonts w:ascii="Calibri" w:hAnsi="Calibri" w:cs="Calibri"/>
                <w:color w:val="000000"/>
              </w:rPr>
            </w:pPr>
            <w:r>
              <w:rPr>
                <w:rFonts w:ascii="Calibri" w:hAnsi="Calibri" w:cs="Calibri"/>
                <w:color w:val="000000"/>
              </w:rPr>
              <w:t>Viet – Relating an HSPC Initiative to the Roadmap</w:t>
            </w:r>
          </w:p>
          <w:p w14:paraId="31BB78DF" w14:textId="77777777" w:rsidR="0085141F" w:rsidRDefault="0085141F" w:rsidP="007F5CC5">
            <w:pPr>
              <w:rPr>
                <w:rFonts w:ascii="Calibri" w:hAnsi="Calibri" w:cs="Calibri"/>
                <w:color w:val="000000"/>
              </w:rPr>
            </w:pPr>
            <w:r>
              <w:rPr>
                <w:rFonts w:ascii="Calibri" w:hAnsi="Calibri" w:cs="Calibri"/>
                <w:color w:val="000000"/>
              </w:rPr>
              <w:t xml:space="preserve">Scott – Relating an HSPC Project to the Roadmap </w:t>
            </w:r>
          </w:p>
        </w:tc>
      </w:tr>
      <w:tr w:rsidR="009E35D7" w14:paraId="503DC926" w14:textId="77777777" w:rsidTr="00A87DD6">
        <w:tc>
          <w:tcPr>
            <w:tcW w:w="1117" w:type="dxa"/>
          </w:tcPr>
          <w:p w14:paraId="50FDB57C" w14:textId="77777777" w:rsidR="007F5CC5" w:rsidRDefault="007F5CC5" w:rsidP="007F5CC5">
            <w:r>
              <w:t>Wilbright</w:t>
            </w:r>
          </w:p>
        </w:tc>
        <w:tc>
          <w:tcPr>
            <w:tcW w:w="1383" w:type="dxa"/>
          </w:tcPr>
          <w:p w14:paraId="302831C3" w14:textId="77777777" w:rsidR="007F5CC5" w:rsidRDefault="007F5CC5" w:rsidP="007F5CC5">
            <w:pPr>
              <w:rPr>
                <w:rFonts w:eastAsia="Times New Roman"/>
              </w:rPr>
            </w:pPr>
            <w:r>
              <w:rPr>
                <w:rFonts w:eastAsia="Times New Roman"/>
              </w:rPr>
              <w:t>Overall</w:t>
            </w:r>
          </w:p>
        </w:tc>
        <w:tc>
          <w:tcPr>
            <w:tcW w:w="4293" w:type="dxa"/>
          </w:tcPr>
          <w:p w14:paraId="1109D38B" w14:textId="77777777" w:rsidR="007F5CC5" w:rsidRDefault="007F5CC5" w:rsidP="007F5CC5">
            <w:pPr>
              <w:rPr>
                <w:rFonts w:ascii="Calibri" w:hAnsi="Calibri" w:cs="Calibri"/>
                <w:color w:val="000000"/>
              </w:rPr>
            </w:pPr>
            <w:r>
              <w:rPr>
                <w:rFonts w:ascii="Calibri" w:hAnsi="Calibri" w:cs="Calibri"/>
                <w:color w:val="000000"/>
              </w:rPr>
              <w:t>Need to differentiate which activities are resourced/funded by HSPC</w:t>
            </w:r>
          </w:p>
        </w:tc>
        <w:tc>
          <w:tcPr>
            <w:tcW w:w="2189" w:type="dxa"/>
          </w:tcPr>
          <w:p w14:paraId="41053CD5" w14:textId="77777777" w:rsidR="007F5CC5" w:rsidRDefault="0085141F" w:rsidP="007F5CC5">
            <w:pPr>
              <w:rPr>
                <w:rFonts w:ascii="Calibri" w:hAnsi="Calibri" w:cs="Calibri"/>
                <w:color w:val="000000"/>
              </w:rPr>
            </w:pPr>
            <w:r>
              <w:rPr>
                <w:rFonts w:ascii="Calibri" w:hAnsi="Calibri" w:cs="Calibri"/>
                <w:color w:val="000000"/>
              </w:rPr>
              <w:t>Virginia; Ken</w:t>
            </w:r>
          </w:p>
        </w:tc>
        <w:tc>
          <w:tcPr>
            <w:tcW w:w="4963" w:type="dxa"/>
          </w:tcPr>
          <w:p w14:paraId="3AFCC351" w14:textId="77777777" w:rsidR="007F5CC5" w:rsidRDefault="0085141F" w:rsidP="007F5CC5">
            <w:pPr>
              <w:rPr>
                <w:rFonts w:ascii="Calibri" w:hAnsi="Calibri" w:cs="Calibri"/>
                <w:i/>
                <w:color w:val="000000"/>
              </w:rPr>
            </w:pPr>
            <w:r w:rsidRPr="0085141F">
              <w:rPr>
                <w:rFonts w:ascii="Calibri" w:hAnsi="Calibri" w:cs="Calibri"/>
                <w:i/>
                <w:color w:val="000000"/>
              </w:rPr>
              <w:t>Determine a visual depiction to differentiate on the T-Map and within the document which activities are resourced.  Reflect that throughout the document;</w:t>
            </w:r>
          </w:p>
          <w:p w14:paraId="0DDDDEAF" w14:textId="77777777" w:rsidR="00FF0004" w:rsidRDefault="00FF0004" w:rsidP="007F5CC5">
            <w:pPr>
              <w:rPr>
                <w:rFonts w:ascii="Calibri" w:hAnsi="Calibri" w:cs="Calibri"/>
                <w:i/>
                <w:color w:val="000000"/>
              </w:rPr>
            </w:pPr>
          </w:p>
          <w:p w14:paraId="00FBA035" w14:textId="13B4A243" w:rsidR="00FF0004" w:rsidRPr="0085141F" w:rsidRDefault="00FF0004" w:rsidP="007F5CC5">
            <w:pPr>
              <w:rPr>
                <w:rFonts w:ascii="Calibri" w:hAnsi="Calibri" w:cs="Calibri"/>
                <w:i/>
                <w:color w:val="000000"/>
              </w:rPr>
            </w:pPr>
            <w:r w:rsidRPr="00FF0004">
              <w:rPr>
                <w:rFonts w:ascii="Calibri" w:hAnsi="Calibri" w:cs="Calibri"/>
                <w:i/>
                <w:color w:val="000000"/>
                <w:highlight w:val="yellow"/>
              </w:rPr>
              <w:t xml:space="preserve">Indicate what items need significant funding.  </w:t>
            </w:r>
            <w:proofErr w:type="spellStart"/>
            <w:r w:rsidRPr="00FF0004">
              <w:rPr>
                <w:rFonts w:ascii="Calibri" w:hAnsi="Calibri" w:cs="Calibri"/>
                <w:i/>
                <w:color w:val="000000"/>
                <w:highlight w:val="yellow"/>
              </w:rPr>
              <w:t>Createa</w:t>
            </w:r>
            <w:proofErr w:type="spellEnd"/>
            <w:r w:rsidRPr="00FF0004">
              <w:rPr>
                <w:rFonts w:ascii="Calibri" w:hAnsi="Calibri" w:cs="Calibri"/>
                <w:i/>
                <w:color w:val="000000"/>
                <w:highlight w:val="yellow"/>
              </w:rPr>
              <w:t xml:space="preserve"> companion document to indicate resourcing commitment to Roadmap milestones.</w:t>
            </w:r>
          </w:p>
        </w:tc>
      </w:tr>
      <w:tr w:rsidR="009E35D7" w14:paraId="420F7F48" w14:textId="77777777" w:rsidTr="00A87DD6">
        <w:tc>
          <w:tcPr>
            <w:tcW w:w="1117" w:type="dxa"/>
          </w:tcPr>
          <w:p w14:paraId="6D5AA3F9" w14:textId="77777777" w:rsidR="007F5CC5" w:rsidRPr="0073192F" w:rsidRDefault="007F5CC5" w:rsidP="007F5CC5">
            <w:pPr>
              <w:rPr>
                <w:highlight w:val="yellow"/>
              </w:rPr>
            </w:pPr>
            <w:r w:rsidRPr="0073192F">
              <w:rPr>
                <w:highlight w:val="yellow"/>
              </w:rPr>
              <w:t>Wilbright</w:t>
            </w:r>
          </w:p>
        </w:tc>
        <w:tc>
          <w:tcPr>
            <w:tcW w:w="1383" w:type="dxa"/>
          </w:tcPr>
          <w:p w14:paraId="495185B6" w14:textId="77777777" w:rsidR="007F5CC5" w:rsidRPr="00A87DD6" w:rsidRDefault="007F5CC5" w:rsidP="007F5CC5">
            <w:pPr>
              <w:rPr>
                <w:rFonts w:eastAsia="Times New Roman"/>
              </w:rPr>
            </w:pPr>
            <w:r w:rsidRPr="00A87DD6">
              <w:rPr>
                <w:rFonts w:eastAsia="Times New Roman"/>
              </w:rPr>
              <w:t>Overall</w:t>
            </w:r>
          </w:p>
        </w:tc>
        <w:tc>
          <w:tcPr>
            <w:tcW w:w="4293" w:type="dxa"/>
          </w:tcPr>
          <w:p w14:paraId="57837381" w14:textId="77777777" w:rsidR="007F5CC5" w:rsidRPr="00A87DD6" w:rsidRDefault="007F5CC5" w:rsidP="007F5CC5">
            <w:pPr>
              <w:rPr>
                <w:rFonts w:ascii="Calibri" w:hAnsi="Calibri" w:cs="Calibri"/>
                <w:color w:val="000000"/>
              </w:rPr>
            </w:pPr>
            <w:r w:rsidRPr="00A87DD6">
              <w:rPr>
                <w:rFonts w:ascii="Calibri" w:hAnsi="Calibri" w:cs="Calibri"/>
                <w:color w:val="000000"/>
              </w:rPr>
              <w:t xml:space="preserve">Recommend a companion document or section </w:t>
            </w:r>
            <w:r w:rsidRPr="00A87DD6">
              <w:t>for the organizational structure, membership, revenue, leadership and operations of enabling the business, technical and data roadmap</w:t>
            </w:r>
          </w:p>
        </w:tc>
        <w:tc>
          <w:tcPr>
            <w:tcW w:w="2189" w:type="dxa"/>
          </w:tcPr>
          <w:p w14:paraId="68F2F447" w14:textId="77777777" w:rsidR="007F5CC5" w:rsidRPr="00A87DD6" w:rsidRDefault="001D4A5B" w:rsidP="007F5CC5">
            <w:pPr>
              <w:rPr>
                <w:rFonts w:ascii="Calibri" w:hAnsi="Calibri" w:cs="Calibri"/>
                <w:color w:val="000000"/>
              </w:rPr>
            </w:pPr>
            <w:r w:rsidRPr="00A87DD6">
              <w:rPr>
                <w:rFonts w:ascii="Calibri" w:hAnsi="Calibri" w:cs="Calibri"/>
                <w:color w:val="000000"/>
              </w:rPr>
              <w:t xml:space="preserve">Viet + TBD; </w:t>
            </w:r>
          </w:p>
        </w:tc>
        <w:tc>
          <w:tcPr>
            <w:tcW w:w="4963" w:type="dxa"/>
          </w:tcPr>
          <w:p w14:paraId="59122518" w14:textId="1725FBF8" w:rsidR="00D03F94" w:rsidRPr="00D03F94" w:rsidRDefault="00D03F94" w:rsidP="007F5CC5">
            <w:pPr>
              <w:rPr>
                <w:rFonts w:ascii="Calibri" w:hAnsi="Calibri" w:cs="Calibri"/>
                <w:i/>
                <w:color w:val="000000"/>
                <w:highlight w:val="yellow"/>
              </w:rPr>
            </w:pPr>
            <w:r w:rsidRPr="00D03F94">
              <w:rPr>
                <w:rFonts w:ascii="Calibri" w:hAnsi="Calibri" w:cs="Calibri"/>
                <w:i/>
                <w:color w:val="000000"/>
                <w:highlight w:val="yellow"/>
              </w:rPr>
              <w:t>Acknowledge that this requires a “Roadmap to Action” to create operational guidance.  Make those portions of the Roadmap actionable.</w:t>
            </w:r>
            <w:r w:rsidR="00A87DD6">
              <w:rPr>
                <w:rFonts w:ascii="Calibri" w:hAnsi="Calibri" w:cs="Calibri"/>
                <w:i/>
                <w:color w:val="000000"/>
                <w:highlight w:val="yellow"/>
              </w:rPr>
              <w:t xml:space="preserve">  This might include projects and stages of those projects.  Could include community scan for projects that are a fit.</w:t>
            </w:r>
          </w:p>
          <w:p w14:paraId="533E1819" w14:textId="77777777" w:rsidR="00D03F94" w:rsidRPr="00D03F94" w:rsidRDefault="00D03F94" w:rsidP="007F5CC5">
            <w:pPr>
              <w:rPr>
                <w:rFonts w:ascii="Calibri" w:hAnsi="Calibri" w:cs="Calibri"/>
                <w:i/>
                <w:color w:val="000000"/>
                <w:highlight w:val="yellow"/>
              </w:rPr>
            </w:pPr>
          </w:p>
          <w:p w14:paraId="4B922E85" w14:textId="0E4F5AE6" w:rsidR="00D03F94" w:rsidRPr="001D4A5B" w:rsidRDefault="00D03F94" w:rsidP="00D03F94">
            <w:pPr>
              <w:rPr>
                <w:rFonts w:ascii="Calibri" w:hAnsi="Calibri" w:cs="Calibri"/>
                <w:i/>
                <w:color w:val="000000"/>
              </w:rPr>
            </w:pPr>
            <w:r w:rsidRPr="00D03F94">
              <w:rPr>
                <w:rFonts w:ascii="Calibri" w:hAnsi="Calibri" w:cs="Calibri"/>
                <w:i/>
                <w:color w:val="000000"/>
                <w:highlight w:val="yellow"/>
              </w:rPr>
              <w:t xml:space="preserve">Create a Next Steps section within the Roadmap </w:t>
            </w:r>
            <w:proofErr w:type="gramStart"/>
            <w:r w:rsidRPr="00D03F94">
              <w:rPr>
                <w:rFonts w:ascii="Calibri" w:hAnsi="Calibri" w:cs="Calibri"/>
                <w:i/>
                <w:color w:val="000000"/>
                <w:highlight w:val="yellow"/>
              </w:rPr>
              <w:t>and  call</w:t>
            </w:r>
            <w:proofErr w:type="gramEnd"/>
            <w:r w:rsidRPr="00D03F94">
              <w:rPr>
                <w:rFonts w:ascii="Calibri" w:hAnsi="Calibri" w:cs="Calibri"/>
                <w:i/>
                <w:color w:val="000000"/>
                <w:highlight w:val="yellow"/>
              </w:rPr>
              <w:t xml:space="preserve"> out this intended activity.</w:t>
            </w:r>
          </w:p>
        </w:tc>
      </w:tr>
      <w:tr w:rsidR="009E35D7" w14:paraId="221880CD" w14:textId="77777777" w:rsidTr="00A87DD6">
        <w:tc>
          <w:tcPr>
            <w:tcW w:w="1117" w:type="dxa"/>
          </w:tcPr>
          <w:p w14:paraId="6792B443" w14:textId="2825F53E" w:rsidR="00CF6884" w:rsidRDefault="00CF6884" w:rsidP="007F5CC5">
            <w:r>
              <w:t>Sachs</w:t>
            </w:r>
          </w:p>
        </w:tc>
        <w:tc>
          <w:tcPr>
            <w:tcW w:w="1383" w:type="dxa"/>
          </w:tcPr>
          <w:p w14:paraId="021A56A5" w14:textId="77777777" w:rsidR="00CF6884" w:rsidRDefault="00CF6884" w:rsidP="007F5CC5">
            <w:pPr>
              <w:rPr>
                <w:rFonts w:eastAsia="Times New Roman"/>
              </w:rPr>
            </w:pPr>
            <w:r>
              <w:rPr>
                <w:rFonts w:eastAsia="Times New Roman"/>
              </w:rPr>
              <w:t>13</w:t>
            </w:r>
          </w:p>
        </w:tc>
        <w:tc>
          <w:tcPr>
            <w:tcW w:w="4293" w:type="dxa"/>
          </w:tcPr>
          <w:p w14:paraId="477AA56C" w14:textId="77777777" w:rsidR="00CF6884" w:rsidRDefault="00CF6884" w:rsidP="00CF6884">
            <w:pPr>
              <w:pStyle w:val="CommentText"/>
            </w:pPr>
            <w:r>
              <w:t>Needs the business introduction before diving into what the roadmap is.  Suggest that industry is a primary stakeholder and content should be steered in that direction to gain industry support and involvement.</w:t>
            </w:r>
          </w:p>
          <w:p w14:paraId="472903E4" w14:textId="77777777" w:rsidR="00CF6884" w:rsidRDefault="00CF6884" w:rsidP="00CF6884">
            <w:pPr>
              <w:pStyle w:val="CommentText"/>
            </w:pPr>
          </w:p>
          <w:p w14:paraId="0B8722A4" w14:textId="77777777" w:rsidR="00CF6884" w:rsidRDefault="00CF6884" w:rsidP="00CF6884">
            <w:pPr>
              <w:rPr>
                <w:rFonts w:ascii="Calibri" w:hAnsi="Calibri" w:cs="Calibri"/>
                <w:color w:val="000000"/>
              </w:rPr>
            </w:pPr>
            <w:r>
              <w:t>Consider a business process section for the Roadmap.  Many deliverables here will need to be integrated into business processes.  Consider high level – clinical encounters, population analysis, revenue cycle, etc.</w:t>
            </w:r>
          </w:p>
        </w:tc>
        <w:tc>
          <w:tcPr>
            <w:tcW w:w="2189" w:type="dxa"/>
          </w:tcPr>
          <w:p w14:paraId="5A4894C4" w14:textId="274027FF" w:rsidR="00CF6884" w:rsidRDefault="00CF6884" w:rsidP="007F5CC5">
            <w:pPr>
              <w:rPr>
                <w:rFonts w:ascii="Calibri" w:hAnsi="Calibri" w:cs="Calibri"/>
                <w:color w:val="000000"/>
              </w:rPr>
            </w:pPr>
            <w:r>
              <w:rPr>
                <w:rFonts w:ascii="Calibri" w:hAnsi="Calibri" w:cs="Calibri"/>
                <w:color w:val="000000"/>
              </w:rPr>
              <w:t>Ken (Virginia and Ira)</w:t>
            </w:r>
            <w:r w:rsidR="00A87DD6">
              <w:rPr>
                <w:rFonts w:ascii="Calibri" w:hAnsi="Calibri" w:cs="Calibri"/>
                <w:color w:val="000000"/>
              </w:rPr>
              <w:t>, Laura, Viet, Wayne.</w:t>
            </w:r>
          </w:p>
        </w:tc>
        <w:tc>
          <w:tcPr>
            <w:tcW w:w="4963" w:type="dxa"/>
          </w:tcPr>
          <w:p w14:paraId="2D7FFCF8" w14:textId="77777777" w:rsidR="00CF6884" w:rsidRPr="001D4A5B" w:rsidRDefault="00CF6884" w:rsidP="007F5CC5">
            <w:pPr>
              <w:rPr>
                <w:rFonts w:ascii="Calibri" w:hAnsi="Calibri" w:cs="Calibri"/>
                <w:i/>
                <w:color w:val="000000"/>
              </w:rPr>
            </w:pPr>
            <w:r>
              <w:rPr>
                <w:rFonts w:ascii="Calibri" w:hAnsi="Calibri" w:cs="Calibri"/>
                <w:i/>
                <w:color w:val="000000"/>
              </w:rPr>
              <w:t>Add paragraph to set up business introduction and business impetus for the Roadmap and the intended outcome of its impact within HSPC.</w:t>
            </w:r>
          </w:p>
        </w:tc>
      </w:tr>
      <w:tr w:rsidR="009E35D7" w14:paraId="11F98755" w14:textId="77777777" w:rsidTr="00A87DD6">
        <w:tc>
          <w:tcPr>
            <w:tcW w:w="1117" w:type="dxa"/>
          </w:tcPr>
          <w:p w14:paraId="2111EF9F" w14:textId="77777777" w:rsidR="00CF6884" w:rsidRDefault="00CF6884" w:rsidP="007F5CC5">
            <w:r>
              <w:lastRenderedPageBreak/>
              <w:t>Sachs</w:t>
            </w:r>
          </w:p>
        </w:tc>
        <w:tc>
          <w:tcPr>
            <w:tcW w:w="1383" w:type="dxa"/>
          </w:tcPr>
          <w:p w14:paraId="4822749D" w14:textId="77777777" w:rsidR="00CF6884" w:rsidRDefault="00CF6884" w:rsidP="007F5CC5">
            <w:pPr>
              <w:rPr>
                <w:rFonts w:eastAsia="Times New Roman"/>
              </w:rPr>
            </w:pPr>
            <w:r>
              <w:rPr>
                <w:rFonts w:eastAsia="Times New Roman"/>
              </w:rPr>
              <w:t>458</w:t>
            </w:r>
          </w:p>
        </w:tc>
        <w:tc>
          <w:tcPr>
            <w:tcW w:w="4293" w:type="dxa"/>
          </w:tcPr>
          <w:p w14:paraId="6CE07A4F" w14:textId="77777777" w:rsidR="00CF6884" w:rsidRDefault="00CF6884" w:rsidP="00CF6884">
            <w:pPr>
              <w:pStyle w:val="CommentText"/>
            </w:pPr>
            <w:r>
              <w:t>Suggest adding an additional element to each subsection for Deliverables.</w:t>
            </w:r>
          </w:p>
        </w:tc>
        <w:tc>
          <w:tcPr>
            <w:tcW w:w="2189" w:type="dxa"/>
          </w:tcPr>
          <w:p w14:paraId="7AC10947" w14:textId="77777777" w:rsidR="00CF6884" w:rsidRDefault="00CF6884" w:rsidP="007F5CC5">
            <w:pPr>
              <w:rPr>
                <w:rFonts w:ascii="Calibri" w:hAnsi="Calibri" w:cs="Calibri"/>
                <w:color w:val="000000"/>
              </w:rPr>
            </w:pPr>
            <w:r>
              <w:rPr>
                <w:rFonts w:ascii="Calibri" w:hAnsi="Calibri" w:cs="Calibri"/>
                <w:color w:val="000000"/>
              </w:rPr>
              <w:t>(Section leads)</w:t>
            </w:r>
          </w:p>
        </w:tc>
        <w:tc>
          <w:tcPr>
            <w:tcW w:w="4963" w:type="dxa"/>
          </w:tcPr>
          <w:p w14:paraId="5A8DEE3D" w14:textId="1534E38C" w:rsidR="00CF6884" w:rsidRDefault="00E52421" w:rsidP="007F5CC5">
            <w:pPr>
              <w:rPr>
                <w:rFonts w:ascii="Calibri" w:hAnsi="Calibri" w:cs="Calibri"/>
                <w:i/>
                <w:color w:val="000000"/>
              </w:rPr>
            </w:pPr>
            <w:r w:rsidRPr="00E52421">
              <w:rPr>
                <w:rFonts w:ascii="Calibri" w:hAnsi="Calibri" w:cs="Calibri"/>
                <w:i/>
                <w:color w:val="000000"/>
                <w:highlight w:val="yellow"/>
              </w:rPr>
              <w:t>Defer to post-Baseline release.  Consider whether this is in core document or Operationalization document.</w:t>
            </w:r>
          </w:p>
        </w:tc>
      </w:tr>
      <w:tr w:rsidR="009E35D7" w14:paraId="6A590F8F" w14:textId="77777777" w:rsidTr="00A87DD6">
        <w:tc>
          <w:tcPr>
            <w:tcW w:w="1117" w:type="dxa"/>
          </w:tcPr>
          <w:p w14:paraId="2CC9944F" w14:textId="77777777" w:rsidR="002948AB" w:rsidRDefault="002948AB" w:rsidP="007F5CC5">
            <w:r>
              <w:t>Sachs</w:t>
            </w:r>
          </w:p>
        </w:tc>
        <w:tc>
          <w:tcPr>
            <w:tcW w:w="1383" w:type="dxa"/>
          </w:tcPr>
          <w:p w14:paraId="4C4B58AA" w14:textId="77777777" w:rsidR="002948AB" w:rsidRDefault="002948AB" w:rsidP="007F5CC5">
            <w:pPr>
              <w:rPr>
                <w:rFonts w:eastAsia="Times New Roman"/>
              </w:rPr>
            </w:pPr>
            <w:r>
              <w:rPr>
                <w:rFonts w:eastAsia="Times New Roman"/>
              </w:rPr>
              <w:t>464</w:t>
            </w:r>
          </w:p>
        </w:tc>
        <w:tc>
          <w:tcPr>
            <w:tcW w:w="4293" w:type="dxa"/>
          </w:tcPr>
          <w:p w14:paraId="019553EB" w14:textId="77777777" w:rsidR="002948AB" w:rsidRDefault="002948AB" w:rsidP="00CF6884">
            <w:pPr>
              <w:pStyle w:val="CommentText"/>
            </w:pPr>
            <w:r>
              <w:t>Indicate in the table which dependencies are predecessors and which ones are milestones dependent upon completion of the milestone</w:t>
            </w:r>
          </w:p>
        </w:tc>
        <w:tc>
          <w:tcPr>
            <w:tcW w:w="2189" w:type="dxa"/>
          </w:tcPr>
          <w:p w14:paraId="58C10FE6" w14:textId="77777777" w:rsidR="002948AB" w:rsidRDefault="002948AB" w:rsidP="007F5CC5">
            <w:pPr>
              <w:rPr>
                <w:rFonts w:ascii="Calibri" w:hAnsi="Calibri" w:cs="Calibri"/>
                <w:color w:val="000000"/>
              </w:rPr>
            </w:pPr>
            <w:r>
              <w:rPr>
                <w:rFonts w:ascii="Calibri" w:hAnsi="Calibri" w:cs="Calibri"/>
                <w:color w:val="000000"/>
              </w:rPr>
              <w:t>Ken</w:t>
            </w:r>
          </w:p>
        </w:tc>
        <w:tc>
          <w:tcPr>
            <w:tcW w:w="4963" w:type="dxa"/>
          </w:tcPr>
          <w:p w14:paraId="018BC6DF" w14:textId="77777777" w:rsidR="002948AB" w:rsidRDefault="002948AB" w:rsidP="007F5CC5">
            <w:pPr>
              <w:rPr>
                <w:rFonts w:ascii="Calibri" w:hAnsi="Calibri" w:cs="Calibri"/>
                <w:i/>
                <w:color w:val="000000"/>
              </w:rPr>
            </w:pPr>
            <w:r>
              <w:rPr>
                <w:rFonts w:ascii="Calibri" w:hAnsi="Calibri" w:cs="Calibri"/>
                <w:i/>
                <w:color w:val="000000"/>
              </w:rPr>
              <w:t>All dependencies are preconditions, not successor activities.  Can add clarifying sentence to front materials.</w:t>
            </w:r>
          </w:p>
        </w:tc>
      </w:tr>
      <w:tr w:rsidR="009E35D7" w:rsidRPr="0073192F" w14:paraId="1FA20856" w14:textId="77777777" w:rsidTr="00A87DD6">
        <w:tc>
          <w:tcPr>
            <w:tcW w:w="1117" w:type="dxa"/>
          </w:tcPr>
          <w:p w14:paraId="75B6C3C7" w14:textId="77777777" w:rsidR="002948AB" w:rsidRPr="0073192F" w:rsidRDefault="002948AB" w:rsidP="007F5CC5">
            <w:pPr>
              <w:rPr>
                <w:highlight w:val="yellow"/>
              </w:rPr>
            </w:pPr>
            <w:r w:rsidRPr="0073192F">
              <w:rPr>
                <w:highlight w:val="yellow"/>
              </w:rPr>
              <w:t>Sachs</w:t>
            </w:r>
          </w:p>
        </w:tc>
        <w:tc>
          <w:tcPr>
            <w:tcW w:w="1383" w:type="dxa"/>
          </w:tcPr>
          <w:p w14:paraId="7F81A4FF" w14:textId="77777777" w:rsidR="002948AB" w:rsidRPr="0073192F" w:rsidRDefault="002948AB" w:rsidP="007F5CC5">
            <w:pPr>
              <w:rPr>
                <w:rFonts w:eastAsia="Times New Roman"/>
                <w:highlight w:val="yellow"/>
              </w:rPr>
            </w:pPr>
            <w:r w:rsidRPr="0073192F">
              <w:rPr>
                <w:rFonts w:eastAsia="Times New Roman"/>
                <w:highlight w:val="yellow"/>
              </w:rPr>
              <w:t>590</w:t>
            </w:r>
          </w:p>
        </w:tc>
        <w:tc>
          <w:tcPr>
            <w:tcW w:w="4293" w:type="dxa"/>
          </w:tcPr>
          <w:p w14:paraId="2BA3C6A5" w14:textId="77777777" w:rsidR="002948AB" w:rsidRPr="0073192F" w:rsidRDefault="002948AB" w:rsidP="00CF6884">
            <w:pPr>
              <w:pStyle w:val="CommentText"/>
              <w:rPr>
                <w:highlight w:val="yellow"/>
              </w:rPr>
            </w:pPr>
            <w:r w:rsidRPr="0073192F">
              <w:rPr>
                <w:highlight w:val="yellow"/>
              </w:rPr>
              <w:t>This is an easier to digest presentation of the milestones than a separate table for each.  Suggested this format for all swimlanes</w:t>
            </w:r>
          </w:p>
        </w:tc>
        <w:tc>
          <w:tcPr>
            <w:tcW w:w="2189" w:type="dxa"/>
          </w:tcPr>
          <w:p w14:paraId="45087318" w14:textId="77777777" w:rsidR="002948AB" w:rsidRPr="0073192F" w:rsidRDefault="002948AB" w:rsidP="007F5CC5">
            <w:pPr>
              <w:rPr>
                <w:rFonts w:ascii="Calibri" w:hAnsi="Calibri" w:cs="Calibri"/>
                <w:color w:val="000000"/>
                <w:highlight w:val="yellow"/>
              </w:rPr>
            </w:pPr>
            <w:r w:rsidRPr="0073192F">
              <w:rPr>
                <w:rFonts w:ascii="Calibri" w:hAnsi="Calibri" w:cs="Calibri"/>
                <w:color w:val="000000"/>
                <w:highlight w:val="yellow"/>
              </w:rPr>
              <w:t>(Section leads)</w:t>
            </w:r>
          </w:p>
        </w:tc>
        <w:tc>
          <w:tcPr>
            <w:tcW w:w="4963" w:type="dxa"/>
          </w:tcPr>
          <w:p w14:paraId="703440AC" w14:textId="77777777" w:rsidR="002948AB" w:rsidRPr="0073192F" w:rsidRDefault="002948AB" w:rsidP="007F5CC5">
            <w:pPr>
              <w:rPr>
                <w:rFonts w:ascii="Calibri" w:hAnsi="Calibri" w:cs="Calibri"/>
                <w:i/>
                <w:color w:val="000000"/>
                <w:highlight w:val="yellow"/>
              </w:rPr>
            </w:pPr>
            <w:r w:rsidRPr="0073192F">
              <w:rPr>
                <w:rFonts w:ascii="Calibri" w:hAnsi="Calibri" w:cs="Calibri"/>
                <w:i/>
                <w:color w:val="000000"/>
                <w:highlight w:val="yellow"/>
              </w:rPr>
              <w:t>To be discussed.  Community decision on best-fit aggregate table.</w:t>
            </w:r>
          </w:p>
        </w:tc>
      </w:tr>
      <w:tr w:rsidR="009E35D7" w14:paraId="7DB375BC" w14:textId="77777777" w:rsidTr="00A87DD6">
        <w:tc>
          <w:tcPr>
            <w:tcW w:w="1117" w:type="dxa"/>
          </w:tcPr>
          <w:p w14:paraId="26269CD7" w14:textId="77777777" w:rsidR="002948AB" w:rsidRPr="0073192F" w:rsidRDefault="002948AB" w:rsidP="007F5CC5">
            <w:pPr>
              <w:rPr>
                <w:highlight w:val="yellow"/>
              </w:rPr>
            </w:pPr>
            <w:r w:rsidRPr="0073192F">
              <w:rPr>
                <w:highlight w:val="yellow"/>
              </w:rPr>
              <w:t>Sachs</w:t>
            </w:r>
          </w:p>
        </w:tc>
        <w:tc>
          <w:tcPr>
            <w:tcW w:w="1383" w:type="dxa"/>
          </w:tcPr>
          <w:p w14:paraId="325BB687" w14:textId="77777777" w:rsidR="002948AB" w:rsidRPr="0073192F" w:rsidRDefault="002948AB" w:rsidP="007F5CC5">
            <w:pPr>
              <w:rPr>
                <w:rFonts w:eastAsia="Times New Roman"/>
                <w:highlight w:val="yellow"/>
              </w:rPr>
            </w:pPr>
            <w:r w:rsidRPr="0073192F">
              <w:rPr>
                <w:rFonts w:eastAsia="Times New Roman"/>
                <w:highlight w:val="yellow"/>
              </w:rPr>
              <w:t>670</w:t>
            </w:r>
          </w:p>
        </w:tc>
        <w:tc>
          <w:tcPr>
            <w:tcW w:w="4293" w:type="dxa"/>
          </w:tcPr>
          <w:p w14:paraId="03762B65" w14:textId="77777777" w:rsidR="002948AB" w:rsidRPr="0073192F" w:rsidRDefault="002948AB" w:rsidP="00CF6884">
            <w:pPr>
              <w:pStyle w:val="CommentText"/>
              <w:rPr>
                <w:highlight w:val="yellow"/>
              </w:rPr>
            </w:pPr>
            <w:r w:rsidRPr="0073192F">
              <w:rPr>
                <w:highlight w:val="yellow"/>
              </w:rPr>
              <w:t>This is a good presentation (for deliverables summary).  Suggest using this for all deliverables with delivery phase.</w:t>
            </w:r>
          </w:p>
        </w:tc>
        <w:tc>
          <w:tcPr>
            <w:tcW w:w="2189" w:type="dxa"/>
          </w:tcPr>
          <w:p w14:paraId="676B66B4" w14:textId="77777777" w:rsidR="002948AB" w:rsidRPr="0073192F" w:rsidRDefault="002948AB" w:rsidP="007F5CC5">
            <w:pPr>
              <w:rPr>
                <w:rFonts w:ascii="Calibri" w:hAnsi="Calibri" w:cs="Calibri"/>
                <w:color w:val="000000"/>
                <w:highlight w:val="yellow"/>
              </w:rPr>
            </w:pPr>
            <w:r w:rsidRPr="0073192F">
              <w:rPr>
                <w:rFonts w:ascii="Calibri" w:hAnsi="Calibri" w:cs="Calibri"/>
                <w:color w:val="000000"/>
                <w:highlight w:val="yellow"/>
              </w:rPr>
              <w:t>(Section leads)</w:t>
            </w:r>
          </w:p>
        </w:tc>
        <w:tc>
          <w:tcPr>
            <w:tcW w:w="4963" w:type="dxa"/>
          </w:tcPr>
          <w:p w14:paraId="1E4FFD41" w14:textId="77777777" w:rsidR="002948AB" w:rsidRDefault="002948AB" w:rsidP="00213B64">
            <w:pPr>
              <w:rPr>
                <w:rFonts w:ascii="Calibri" w:hAnsi="Calibri" w:cs="Calibri"/>
                <w:i/>
                <w:color w:val="000000"/>
              </w:rPr>
            </w:pPr>
            <w:r w:rsidRPr="0073192F">
              <w:rPr>
                <w:rFonts w:ascii="Calibri" w:hAnsi="Calibri" w:cs="Calibri"/>
                <w:i/>
                <w:color w:val="000000"/>
                <w:highlight w:val="yellow"/>
              </w:rPr>
              <w:t xml:space="preserve">To be discussed.  This may be part of aggregate restructure of tables within Phase and/or Swimlane </w:t>
            </w:r>
            <w:r w:rsidR="00213B64" w:rsidRPr="0073192F">
              <w:rPr>
                <w:rFonts w:ascii="Calibri" w:hAnsi="Calibri" w:cs="Calibri"/>
                <w:i/>
                <w:color w:val="000000"/>
                <w:highlight w:val="yellow"/>
              </w:rPr>
              <w:t>breakouts</w:t>
            </w:r>
            <w:r w:rsidRPr="0073192F">
              <w:rPr>
                <w:rFonts w:ascii="Calibri" w:hAnsi="Calibri" w:cs="Calibri"/>
                <w:i/>
                <w:color w:val="000000"/>
                <w:highlight w:val="yellow"/>
              </w:rPr>
              <w:t>.</w:t>
            </w:r>
          </w:p>
        </w:tc>
      </w:tr>
      <w:tr w:rsidR="009E35D7" w14:paraId="3D0934BA" w14:textId="77777777" w:rsidTr="00A87DD6">
        <w:tc>
          <w:tcPr>
            <w:tcW w:w="1117" w:type="dxa"/>
          </w:tcPr>
          <w:p w14:paraId="68B8A64E" w14:textId="77777777" w:rsidR="002948AB" w:rsidRDefault="00213B64" w:rsidP="007F5CC5">
            <w:r>
              <w:t>Watts</w:t>
            </w:r>
          </w:p>
        </w:tc>
        <w:tc>
          <w:tcPr>
            <w:tcW w:w="1383" w:type="dxa"/>
          </w:tcPr>
          <w:p w14:paraId="0ED0E5AA" w14:textId="77777777" w:rsidR="002948AB" w:rsidRDefault="00213B64" w:rsidP="007F5CC5">
            <w:pPr>
              <w:rPr>
                <w:rFonts w:eastAsia="Times New Roman"/>
              </w:rPr>
            </w:pPr>
            <w:r>
              <w:rPr>
                <w:rFonts w:eastAsia="Times New Roman"/>
              </w:rPr>
              <w:t>1</w:t>
            </w:r>
          </w:p>
        </w:tc>
        <w:tc>
          <w:tcPr>
            <w:tcW w:w="4293" w:type="dxa"/>
          </w:tcPr>
          <w:p w14:paraId="7F0770BD" w14:textId="77777777" w:rsidR="002948AB" w:rsidRDefault="00213B64" w:rsidP="00CF6884">
            <w:pPr>
              <w:pStyle w:val="CommentText"/>
            </w:pPr>
            <w:r>
              <w:t>Provide additional context around HSPC as a non-profit and its goals.</w:t>
            </w:r>
          </w:p>
        </w:tc>
        <w:tc>
          <w:tcPr>
            <w:tcW w:w="2189" w:type="dxa"/>
          </w:tcPr>
          <w:p w14:paraId="5B7CF586" w14:textId="77777777" w:rsidR="002948AB" w:rsidRDefault="00213B64" w:rsidP="007F5CC5">
            <w:pPr>
              <w:rPr>
                <w:rFonts w:ascii="Calibri" w:hAnsi="Calibri" w:cs="Calibri"/>
                <w:color w:val="000000"/>
              </w:rPr>
            </w:pPr>
            <w:r>
              <w:rPr>
                <w:rFonts w:ascii="Calibri" w:hAnsi="Calibri" w:cs="Calibri"/>
                <w:color w:val="000000"/>
              </w:rPr>
              <w:t>Ken</w:t>
            </w:r>
          </w:p>
        </w:tc>
        <w:tc>
          <w:tcPr>
            <w:tcW w:w="4963" w:type="dxa"/>
          </w:tcPr>
          <w:p w14:paraId="63E4010D" w14:textId="77777777" w:rsidR="002948AB" w:rsidRDefault="00213B64" w:rsidP="007F5CC5">
            <w:pPr>
              <w:rPr>
                <w:rFonts w:ascii="Calibri" w:hAnsi="Calibri" w:cs="Calibri"/>
                <w:i/>
                <w:color w:val="000000"/>
              </w:rPr>
            </w:pPr>
            <w:r>
              <w:rPr>
                <w:rFonts w:ascii="Calibri" w:hAnsi="Calibri" w:cs="Calibri"/>
                <w:i/>
                <w:color w:val="000000"/>
              </w:rPr>
              <w:t>Accepted.</w:t>
            </w:r>
          </w:p>
        </w:tc>
      </w:tr>
      <w:tr w:rsidR="009E35D7" w14:paraId="0E60EE67" w14:textId="77777777" w:rsidTr="00A87DD6">
        <w:tc>
          <w:tcPr>
            <w:tcW w:w="1117" w:type="dxa"/>
          </w:tcPr>
          <w:p w14:paraId="253897B7" w14:textId="77777777" w:rsidR="00213B64" w:rsidRDefault="00213B64" w:rsidP="007F5CC5">
            <w:r>
              <w:t>Watts</w:t>
            </w:r>
          </w:p>
        </w:tc>
        <w:tc>
          <w:tcPr>
            <w:tcW w:w="1383" w:type="dxa"/>
          </w:tcPr>
          <w:p w14:paraId="072120A6" w14:textId="77777777" w:rsidR="00213B64" w:rsidRDefault="00213B64" w:rsidP="007F5CC5">
            <w:pPr>
              <w:rPr>
                <w:rFonts w:eastAsia="Times New Roman"/>
              </w:rPr>
            </w:pPr>
            <w:r>
              <w:rPr>
                <w:rFonts w:eastAsia="Times New Roman"/>
              </w:rPr>
              <w:t>14</w:t>
            </w:r>
          </w:p>
        </w:tc>
        <w:tc>
          <w:tcPr>
            <w:tcW w:w="4293" w:type="dxa"/>
          </w:tcPr>
          <w:p w14:paraId="1CEE39A1" w14:textId="77777777" w:rsidR="00213B64" w:rsidRDefault="00213B64" w:rsidP="00CF6884">
            <w:pPr>
              <w:pStyle w:val="CommentText"/>
            </w:pPr>
            <w:r>
              <w:t>Is HSPC also fostering open source technologies.  Should be mentioned here.</w:t>
            </w:r>
          </w:p>
        </w:tc>
        <w:tc>
          <w:tcPr>
            <w:tcW w:w="2189" w:type="dxa"/>
          </w:tcPr>
          <w:p w14:paraId="7A25873D" w14:textId="77777777" w:rsidR="00213B64" w:rsidRDefault="00213B64" w:rsidP="007F5CC5">
            <w:pPr>
              <w:rPr>
                <w:rFonts w:ascii="Calibri" w:hAnsi="Calibri" w:cs="Calibri"/>
                <w:color w:val="000000"/>
              </w:rPr>
            </w:pPr>
            <w:r>
              <w:rPr>
                <w:rFonts w:ascii="Calibri" w:hAnsi="Calibri" w:cs="Calibri"/>
                <w:color w:val="000000"/>
              </w:rPr>
              <w:t>Ken</w:t>
            </w:r>
          </w:p>
        </w:tc>
        <w:tc>
          <w:tcPr>
            <w:tcW w:w="4963" w:type="dxa"/>
          </w:tcPr>
          <w:p w14:paraId="0CC22061" w14:textId="77777777" w:rsidR="00213B64" w:rsidRDefault="00213B64" w:rsidP="007F5CC5">
            <w:pPr>
              <w:rPr>
                <w:rFonts w:ascii="Calibri" w:hAnsi="Calibri" w:cs="Calibri"/>
                <w:i/>
                <w:color w:val="000000"/>
              </w:rPr>
            </w:pPr>
            <w:r>
              <w:rPr>
                <w:rFonts w:ascii="Calibri" w:hAnsi="Calibri" w:cs="Calibri"/>
                <w:i/>
                <w:color w:val="000000"/>
              </w:rPr>
              <w:t>Will include.</w:t>
            </w:r>
          </w:p>
        </w:tc>
      </w:tr>
      <w:tr w:rsidR="009E35D7" w14:paraId="3CD16A92" w14:textId="77777777" w:rsidTr="00A87DD6">
        <w:tc>
          <w:tcPr>
            <w:tcW w:w="1117" w:type="dxa"/>
          </w:tcPr>
          <w:p w14:paraId="37A68BA2" w14:textId="77777777" w:rsidR="00213B64" w:rsidRDefault="00213B64" w:rsidP="007F5CC5">
            <w:r>
              <w:t>Watts</w:t>
            </w:r>
          </w:p>
        </w:tc>
        <w:tc>
          <w:tcPr>
            <w:tcW w:w="1383" w:type="dxa"/>
          </w:tcPr>
          <w:p w14:paraId="0B4791C2" w14:textId="77777777" w:rsidR="00213B64" w:rsidRDefault="00213B64" w:rsidP="007F5CC5">
            <w:pPr>
              <w:rPr>
                <w:rFonts w:eastAsia="Times New Roman"/>
              </w:rPr>
            </w:pPr>
            <w:r>
              <w:rPr>
                <w:rFonts w:eastAsia="Times New Roman"/>
              </w:rPr>
              <w:t>29</w:t>
            </w:r>
          </w:p>
        </w:tc>
        <w:tc>
          <w:tcPr>
            <w:tcW w:w="4293" w:type="dxa"/>
          </w:tcPr>
          <w:p w14:paraId="53AF7307" w14:textId="77777777" w:rsidR="00213B64" w:rsidRDefault="00213B64" w:rsidP="00CF6884">
            <w:pPr>
              <w:pStyle w:val="CommentText"/>
            </w:pPr>
            <w:r w:rsidRPr="006900B0">
              <w:rPr>
                <w:highlight w:val="magenta"/>
              </w:rPr>
              <w:t>Should we define in addition to the core set of products a core set of blueprints for those that may want to develop the solutions on their own?</w:t>
            </w:r>
            <w:r>
              <w:t xml:space="preserve">  This is key to adoption I think.  If we define the products and then people have to buy them to achieve the defined outcomes they will see us and what we do as just another boutique/niche solution out there.  This is one reason why BIAN has been so successful.  They offer both the products and the blueprints.</w:t>
            </w:r>
          </w:p>
        </w:tc>
        <w:tc>
          <w:tcPr>
            <w:tcW w:w="2189" w:type="dxa"/>
          </w:tcPr>
          <w:p w14:paraId="0CDCAC30" w14:textId="77777777" w:rsidR="00213B64" w:rsidRDefault="00213B64" w:rsidP="007F5CC5">
            <w:pPr>
              <w:rPr>
                <w:rFonts w:ascii="Calibri" w:hAnsi="Calibri" w:cs="Calibri"/>
                <w:color w:val="000000"/>
              </w:rPr>
            </w:pPr>
            <w:r>
              <w:rPr>
                <w:rFonts w:ascii="Calibri" w:hAnsi="Calibri" w:cs="Calibri"/>
                <w:color w:val="000000"/>
              </w:rPr>
              <w:t>Ken</w:t>
            </w:r>
          </w:p>
        </w:tc>
        <w:tc>
          <w:tcPr>
            <w:tcW w:w="4963" w:type="dxa"/>
          </w:tcPr>
          <w:p w14:paraId="08C65C59" w14:textId="77777777" w:rsidR="00213B64" w:rsidRDefault="008D25C4" w:rsidP="008D25C4">
            <w:pPr>
              <w:rPr>
                <w:rFonts w:ascii="Calibri" w:hAnsi="Calibri" w:cs="Calibri"/>
                <w:i/>
                <w:color w:val="000000"/>
              </w:rPr>
            </w:pPr>
            <w:r>
              <w:rPr>
                <w:rFonts w:ascii="Calibri" w:hAnsi="Calibri" w:cs="Calibri"/>
                <w:i/>
                <w:color w:val="000000"/>
              </w:rPr>
              <w:t>Yes.  Will relate this work to the SOA Initiative and the emerging Certification activities.</w:t>
            </w:r>
          </w:p>
        </w:tc>
      </w:tr>
      <w:tr w:rsidR="009E35D7" w14:paraId="5662224A" w14:textId="77777777" w:rsidTr="00A87DD6">
        <w:tc>
          <w:tcPr>
            <w:tcW w:w="1117" w:type="dxa"/>
          </w:tcPr>
          <w:p w14:paraId="48F22B45" w14:textId="77777777" w:rsidR="008D25C4" w:rsidRDefault="008D25C4" w:rsidP="007F5CC5">
            <w:r>
              <w:t>Watts</w:t>
            </w:r>
          </w:p>
        </w:tc>
        <w:tc>
          <w:tcPr>
            <w:tcW w:w="1383" w:type="dxa"/>
          </w:tcPr>
          <w:p w14:paraId="0D72D3CE" w14:textId="77777777" w:rsidR="008D25C4" w:rsidRDefault="008D25C4" w:rsidP="007F5CC5">
            <w:pPr>
              <w:rPr>
                <w:rFonts w:eastAsia="Times New Roman"/>
              </w:rPr>
            </w:pPr>
            <w:r>
              <w:rPr>
                <w:rFonts w:eastAsia="Times New Roman"/>
              </w:rPr>
              <w:t>59</w:t>
            </w:r>
          </w:p>
        </w:tc>
        <w:tc>
          <w:tcPr>
            <w:tcW w:w="4293" w:type="dxa"/>
          </w:tcPr>
          <w:p w14:paraId="0934423B" w14:textId="77777777" w:rsidR="008D25C4" w:rsidRDefault="008D25C4" w:rsidP="00CF6884">
            <w:pPr>
              <w:pStyle w:val="CommentText"/>
            </w:pPr>
            <w:r>
              <w:t>This paragraph might be better in introduction section.  The case for why HSPC.</w:t>
            </w:r>
          </w:p>
        </w:tc>
        <w:tc>
          <w:tcPr>
            <w:tcW w:w="2189" w:type="dxa"/>
          </w:tcPr>
          <w:p w14:paraId="34DD9458" w14:textId="77777777" w:rsidR="008D25C4" w:rsidRDefault="008D25C4" w:rsidP="007F5CC5">
            <w:pPr>
              <w:rPr>
                <w:rFonts w:ascii="Calibri" w:hAnsi="Calibri" w:cs="Calibri"/>
                <w:color w:val="000000"/>
              </w:rPr>
            </w:pPr>
            <w:r>
              <w:rPr>
                <w:rFonts w:ascii="Calibri" w:hAnsi="Calibri" w:cs="Calibri"/>
                <w:color w:val="000000"/>
              </w:rPr>
              <w:t>Ken</w:t>
            </w:r>
          </w:p>
        </w:tc>
        <w:tc>
          <w:tcPr>
            <w:tcW w:w="4963" w:type="dxa"/>
          </w:tcPr>
          <w:p w14:paraId="3390D5AD" w14:textId="77777777" w:rsidR="008D25C4" w:rsidRDefault="008D25C4" w:rsidP="008D25C4">
            <w:pPr>
              <w:rPr>
                <w:rFonts w:ascii="Calibri" w:hAnsi="Calibri" w:cs="Calibri"/>
                <w:i/>
                <w:color w:val="000000"/>
              </w:rPr>
            </w:pPr>
            <w:r>
              <w:rPr>
                <w:rFonts w:ascii="Calibri" w:hAnsi="Calibri" w:cs="Calibri"/>
                <w:i/>
                <w:color w:val="000000"/>
              </w:rPr>
              <w:t>Accepted.</w:t>
            </w:r>
          </w:p>
        </w:tc>
      </w:tr>
      <w:tr w:rsidR="009E35D7" w14:paraId="1C41DD51" w14:textId="77777777" w:rsidTr="00A87DD6">
        <w:tc>
          <w:tcPr>
            <w:tcW w:w="1117" w:type="dxa"/>
          </w:tcPr>
          <w:p w14:paraId="0DCA65ED" w14:textId="77777777" w:rsidR="008D25C4" w:rsidRDefault="008D25C4" w:rsidP="007F5CC5">
            <w:r>
              <w:t>Watts</w:t>
            </w:r>
          </w:p>
        </w:tc>
        <w:tc>
          <w:tcPr>
            <w:tcW w:w="1383" w:type="dxa"/>
          </w:tcPr>
          <w:p w14:paraId="28B4DDEF" w14:textId="77777777" w:rsidR="008D25C4" w:rsidRDefault="008D25C4" w:rsidP="007F5CC5">
            <w:pPr>
              <w:rPr>
                <w:rFonts w:eastAsia="Times New Roman"/>
              </w:rPr>
            </w:pPr>
            <w:r>
              <w:rPr>
                <w:rFonts w:eastAsia="Times New Roman"/>
              </w:rPr>
              <w:t>96</w:t>
            </w:r>
          </w:p>
        </w:tc>
        <w:tc>
          <w:tcPr>
            <w:tcW w:w="4293" w:type="dxa"/>
          </w:tcPr>
          <w:p w14:paraId="3DB2F370" w14:textId="77777777" w:rsidR="008D25C4" w:rsidRDefault="008D25C4" w:rsidP="00CF6884">
            <w:pPr>
              <w:pStyle w:val="CommentText"/>
            </w:pPr>
            <w:r>
              <w:t xml:space="preserve">I think we should expand on the idea of organizations or people who may want to get involved from across the industry. I think this view should also help as a communication tool so that people are aware of the work being done so that it is not duplicated.  This is a big issue right </w:t>
            </w:r>
            <w:r>
              <w:lastRenderedPageBreak/>
              <w:t xml:space="preserve">now.  We have too many groups trying to all solve the same problems.  I would also think we would use this view to communicate who is involved in the collaborative efforts.  </w:t>
            </w:r>
          </w:p>
        </w:tc>
        <w:tc>
          <w:tcPr>
            <w:tcW w:w="2189" w:type="dxa"/>
          </w:tcPr>
          <w:p w14:paraId="1531F2D2" w14:textId="77777777" w:rsidR="008D25C4" w:rsidRDefault="008D25C4" w:rsidP="007F5CC5">
            <w:pPr>
              <w:rPr>
                <w:rFonts w:ascii="Calibri" w:hAnsi="Calibri" w:cs="Calibri"/>
                <w:color w:val="000000"/>
              </w:rPr>
            </w:pPr>
            <w:r>
              <w:rPr>
                <w:rFonts w:ascii="Calibri" w:hAnsi="Calibri" w:cs="Calibri"/>
                <w:color w:val="000000"/>
              </w:rPr>
              <w:lastRenderedPageBreak/>
              <w:t>Ken</w:t>
            </w:r>
          </w:p>
        </w:tc>
        <w:tc>
          <w:tcPr>
            <w:tcW w:w="4963" w:type="dxa"/>
          </w:tcPr>
          <w:p w14:paraId="383D21AE" w14:textId="77777777" w:rsidR="008D25C4" w:rsidRDefault="008D25C4" w:rsidP="008D25C4">
            <w:pPr>
              <w:rPr>
                <w:rFonts w:ascii="Calibri" w:hAnsi="Calibri" w:cs="Calibri"/>
                <w:i/>
                <w:color w:val="000000"/>
              </w:rPr>
            </w:pPr>
            <w:r>
              <w:rPr>
                <w:rFonts w:ascii="Calibri" w:hAnsi="Calibri" w:cs="Calibri"/>
                <w:i/>
                <w:color w:val="000000"/>
              </w:rPr>
              <w:t>Will add a few sentences.</w:t>
            </w:r>
          </w:p>
        </w:tc>
      </w:tr>
      <w:tr w:rsidR="009E35D7" w14:paraId="3566D942" w14:textId="77777777" w:rsidTr="00A87DD6">
        <w:tc>
          <w:tcPr>
            <w:tcW w:w="1117" w:type="dxa"/>
          </w:tcPr>
          <w:p w14:paraId="25D41C62" w14:textId="77777777" w:rsidR="008D25C4" w:rsidRDefault="008D25C4" w:rsidP="007F5CC5">
            <w:r>
              <w:t>Watts</w:t>
            </w:r>
          </w:p>
        </w:tc>
        <w:tc>
          <w:tcPr>
            <w:tcW w:w="1383" w:type="dxa"/>
          </w:tcPr>
          <w:p w14:paraId="555198AB" w14:textId="77777777" w:rsidR="008D25C4" w:rsidRDefault="008D25C4" w:rsidP="007F5CC5">
            <w:pPr>
              <w:rPr>
                <w:rFonts w:eastAsia="Times New Roman"/>
              </w:rPr>
            </w:pPr>
            <w:r>
              <w:rPr>
                <w:rFonts w:eastAsia="Times New Roman"/>
              </w:rPr>
              <w:t>110, 114</w:t>
            </w:r>
          </w:p>
        </w:tc>
        <w:tc>
          <w:tcPr>
            <w:tcW w:w="4293" w:type="dxa"/>
          </w:tcPr>
          <w:p w14:paraId="365AB362" w14:textId="77777777" w:rsidR="008D25C4" w:rsidRDefault="008D25C4" w:rsidP="00CF6884">
            <w:pPr>
              <w:pStyle w:val="CommentText"/>
            </w:pPr>
            <w:r>
              <w:t>Suggest moving these paragraphs into the “What is the Roadmap” Section</w:t>
            </w:r>
          </w:p>
        </w:tc>
        <w:tc>
          <w:tcPr>
            <w:tcW w:w="2189" w:type="dxa"/>
          </w:tcPr>
          <w:p w14:paraId="50A09995" w14:textId="77777777" w:rsidR="008D25C4" w:rsidRDefault="008D25C4" w:rsidP="007F5CC5">
            <w:pPr>
              <w:rPr>
                <w:rFonts w:ascii="Calibri" w:hAnsi="Calibri" w:cs="Calibri"/>
                <w:color w:val="000000"/>
              </w:rPr>
            </w:pPr>
            <w:r>
              <w:rPr>
                <w:rFonts w:ascii="Calibri" w:hAnsi="Calibri" w:cs="Calibri"/>
                <w:color w:val="000000"/>
              </w:rPr>
              <w:t>Ken</w:t>
            </w:r>
          </w:p>
        </w:tc>
        <w:tc>
          <w:tcPr>
            <w:tcW w:w="4963" w:type="dxa"/>
          </w:tcPr>
          <w:p w14:paraId="3C30C0F2" w14:textId="77777777" w:rsidR="008D25C4" w:rsidRDefault="008D25C4" w:rsidP="008D25C4">
            <w:pPr>
              <w:rPr>
                <w:rFonts w:ascii="Calibri" w:hAnsi="Calibri" w:cs="Calibri"/>
                <w:i/>
                <w:color w:val="000000"/>
              </w:rPr>
            </w:pPr>
            <w:r>
              <w:rPr>
                <w:rFonts w:ascii="Calibri" w:hAnsi="Calibri" w:cs="Calibri"/>
                <w:i/>
                <w:color w:val="000000"/>
              </w:rPr>
              <w:t>Comment conflicts with Virginia Riehl comment to combine sections.   Plan A will be to try combining sections.  Can do this if that fails.</w:t>
            </w:r>
          </w:p>
        </w:tc>
      </w:tr>
      <w:tr w:rsidR="009E35D7" w14:paraId="1F7376D4" w14:textId="77777777" w:rsidTr="00A87DD6">
        <w:tc>
          <w:tcPr>
            <w:tcW w:w="1117" w:type="dxa"/>
          </w:tcPr>
          <w:p w14:paraId="45A98E8B" w14:textId="77777777" w:rsidR="008D25C4" w:rsidRDefault="00265600" w:rsidP="007F5CC5">
            <w:r>
              <w:t>Watts</w:t>
            </w:r>
          </w:p>
        </w:tc>
        <w:tc>
          <w:tcPr>
            <w:tcW w:w="1383" w:type="dxa"/>
          </w:tcPr>
          <w:p w14:paraId="14CE54F9" w14:textId="77777777" w:rsidR="008D25C4" w:rsidRDefault="00265600" w:rsidP="007F5CC5">
            <w:pPr>
              <w:rPr>
                <w:rFonts w:eastAsia="Times New Roman"/>
              </w:rPr>
            </w:pPr>
            <w:r>
              <w:rPr>
                <w:rFonts w:eastAsia="Times New Roman"/>
              </w:rPr>
              <w:t>134</w:t>
            </w:r>
          </w:p>
        </w:tc>
        <w:tc>
          <w:tcPr>
            <w:tcW w:w="4293" w:type="dxa"/>
          </w:tcPr>
          <w:p w14:paraId="4A9E8C34" w14:textId="77777777" w:rsidR="008D25C4" w:rsidRDefault="00265600" w:rsidP="00CF6884">
            <w:pPr>
              <w:pStyle w:val="CommentText"/>
            </w:pPr>
            <w:r>
              <w:t>This paragraph may be better suited in one of the sections above or in a new section that describe the expectations of those that participate in the execution the roadmap.</w:t>
            </w:r>
          </w:p>
        </w:tc>
        <w:tc>
          <w:tcPr>
            <w:tcW w:w="2189" w:type="dxa"/>
          </w:tcPr>
          <w:p w14:paraId="3F758620" w14:textId="77777777" w:rsidR="008D25C4" w:rsidRDefault="00265600" w:rsidP="007F5CC5">
            <w:pPr>
              <w:rPr>
                <w:rFonts w:ascii="Calibri" w:hAnsi="Calibri" w:cs="Calibri"/>
                <w:color w:val="000000"/>
              </w:rPr>
            </w:pPr>
            <w:r>
              <w:rPr>
                <w:rFonts w:ascii="Calibri" w:hAnsi="Calibri" w:cs="Calibri"/>
                <w:color w:val="000000"/>
              </w:rPr>
              <w:t>Ken</w:t>
            </w:r>
          </w:p>
        </w:tc>
        <w:tc>
          <w:tcPr>
            <w:tcW w:w="4963" w:type="dxa"/>
          </w:tcPr>
          <w:p w14:paraId="1AA74E4C" w14:textId="77777777" w:rsidR="008D25C4" w:rsidRDefault="00265600" w:rsidP="008D25C4">
            <w:pPr>
              <w:rPr>
                <w:rFonts w:ascii="Calibri" w:hAnsi="Calibri" w:cs="Calibri"/>
                <w:i/>
                <w:color w:val="000000"/>
              </w:rPr>
            </w:pPr>
            <w:r>
              <w:rPr>
                <w:rFonts w:ascii="Calibri" w:hAnsi="Calibri" w:cs="Calibri"/>
                <w:i/>
                <w:color w:val="000000"/>
              </w:rPr>
              <w:t>Promote to the end of Introduction section as part of a “Call to Action”</w:t>
            </w:r>
          </w:p>
        </w:tc>
      </w:tr>
      <w:tr w:rsidR="009E35D7" w14:paraId="2E4F7E39" w14:textId="77777777" w:rsidTr="00A87DD6">
        <w:tc>
          <w:tcPr>
            <w:tcW w:w="1117" w:type="dxa"/>
          </w:tcPr>
          <w:p w14:paraId="2BA265DA" w14:textId="77777777" w:rsidR="00265600" w:rsidRDefault="008A3523" w:rsidP="007F5CC5">
            <w:r>
              <w:t>Watts</w:t>
            </w:r>
          </w:p>
        </w:tc>
        <w:tc>
          <w:tcPr>
            <w:tcW w:w="1383" w:type="dxa"/>
          </w:tcPr>
          <w:p w14:paraId="102A36F0" w14:textId="77777777" w:rsidR="00265600" w:rsidRDefault="008A3523" w:rsidP="007F5CC5">
            <w:pPr>
              <w:rPr>
                <w:rFonts w:eastAsia="Times New Roman"/>
              </w:rPr>
            </w:pPr>
            <w:r>
              <w:rPr>
                <w:rFonts w:eastAsia="Times New Roman"/>
              </w:rPr>
              <w:t>171</w:t>
            </w:r>
          </w:p>
        </w:tc>
        <w:tc>
          <w:tcPr>
            <w:tcW w:w="4293" w:type="dxa"/>
          </w:tcPr>
          <w:p w14:paraId="3E8A4764" w14:textId="77777777" w:rsidR="008A3523" w:rsidRDefault="008A3523" w:rsidP="008A3523">
            <w:pPr>
              <w:pStyle w:val="CommentText"/>
            </w:pPr>
            <w:r>
              <w:t xml:space="preserve">In each of the definitional sections there is a sentence or two about HSPC’s version of the T-Map. I think that this may be better suited for the section below that describes the HSPC T-Map in detail.  </w:t>
            </w:r>
          </w:p>
          <w:p w14:paraId="59E195A0" w14:textId="77777777" w:rsidR="008A3523" w:rsidRDefault="008A3523" w:rsidP="008A3523">
            <w:pPr>
              <w:pStyle w:val="CommentText"/>
            </w:pPr>
          </w:p>
          <w:p w14:paraId="3E361436" w14:textId="77777777" w:rsidR="008A3523" w:rsidRDefault="008A3523" w:rsidP="008A3523">
            <w:pPr>
              <w:pStyle w:val="CommentText"/>
            </w:pPr>
            <w:r>
              <w:t xml:space="preserve">Also it might be better suited to put this definition of the T-Map in an appendix as a reference document.  </w:t>
            </w:r>
          </w:p>
          <w:p w14:paraId="3BB22379" w14:textId="77777777" w:rsidR="00265600" w:rsidRDefault="00265600" w:rsidP="00CF6884">
            <w:pPr>
              <w:pStyle w:val="CommentText"/>
            </w:pPr>
          </w:p>
        </w:tc>
        <w:tc>
          <w:tcPr>
            <w:tcW w:w="2189" w:type="dxa"/>
          </w:tcPr>
          <w:p w14:paraId="3C07BA37" w14:textId="77777777" w:rsidR="00265600" w:rsidRDefault="008A3523" w:rsidP="007F5CC5">
            <w:pPr>
              <w:rPr>
                <w:rFonts w:ascii="Calibri" w:hAnsi="Calibri" w:cs="Calibri"/>
                <w:color w:val="000000"/>
              </w:rPr>
            </w:pPr>
            <w:r>
              <w:rPr>
                <w:rFonts w:ascii="Calibri" w:hAnsi="Calibri" w:cs="Calibri"/>
                <w:color w:val="000000"/>
              </w:rPr>
              <w:t>Ken</w:t>
            </w:r>
          </w:p>
        </w:tc>
        <w:tc>
          <w:tcPr>
            <w:tcW w:w="4963" w:type="dxa"/>
          </w:tcPr>
          <w:p w14:paraId="0F7FA0FB" w14:textId="77777777" w:rsidR="00265600" w:rsidRDefault="008A3523" w:rsidP="008D25C4">
            <w:pPr>
              <w:rPr>
                <w:rFonts w:ascii="Calibri" w:hAnsi="Calibri" w:cs="Calibri"/>
                <w:i/>
                <w:color w:val="000000"/>
              </w:rPr>
            </w:pPr>
            <w:r>
              <w:rPr>
                <w:rFonts w:ascii="Calibri" w:hAnsi="Calibri" w:cs="Calibri"/>
                <w:i/>
                <w:color w:val="000000"/>
              </w:rPr>
              <w:t>Combination of sections will address this issue.</w:t>
            </w:r>
          </w:p>
        </w:tc>
      </w:tr>
      <w:tr w:rsidR="009E35D7" w14:paraId="769734B4" w14:textId="77777777" w:rsidTr="00A87DD6">
        <w:tc>
          <w:tcPr>
            <w:tcW w:w="1117" w:type="dxa"/>
          </w:tcPr>
          <w:p w14:paraId="3AAA1DA9" w14:textId="77777777" w:rsidR="008A3523" w:rsidRDefault="008A3523" w:rsidP="007F5CC5">
            <w:r>
              <w:t>Watts</w:t>
            </w:r>
          </w:p>
        </w:tc>
        <w:tc>
          <w:tcPr>
            <w:tcW w:w="1383" w:type="dxa"/>
          </w:tcPr>
          <w:p w14:paraId="2B40A4C7" w14:textId="77777777" w:rsidR="008A3523" w:rsidRDefault="008A3523" w:rsidP="007F5CC5">
            <w:pPr>
              <w:rPr>
                <w:rFonts w:eastAsia="Times New Roman"/>
              </w:rPr>
            </w:pPr>
            <w:r>
              <w:rPr>
                <w:rFonts w:eastAsia="Times New Roman"/>
              </w:rPr>
              <w:t>236</w:t>
            </w:r>
          </w:p>
        </w:tc>
        <w:tc>
          <w:tcPr>
            <w:tcW w:w="4293" w:type="dxa"/>
          </w:tcPr>
          <w:p w14:paraId="69FE2B99" w14:textId="77777777" w:rsidR="008A3523" w:rsidRDefault="008A3523" w:rsidP="008A3523">
            <w:pPr>
              <w:pStyle w:val="CommentText"/>
              <w:rPr>
                <w:rStyle w:val="CommentReference"/>
              </w:rPr>
            </w:pPr>
            <w:r>
              <w:t>These objectives need to be clearly called out.  While I can go back and find them within the above paragraphs there are not clearly articulated.  Maybe call them out as a set of bullets.</w:t>
            </w:r>
          </w:p>
        </w:tc>
        <w:tc>
          <w:tcPr>
            <w:tcW w:w="2189" w:type="dxa"/>
          </w:tcPr>
          <w:p w14:paraId="56DB8D75" w14:textId="77777777" w:rsidR="008A3523" w:rsidRDefault="008A3523" w:rsidP="007F5CC5">
            <w:pPr>
              <w:rPr>
                <w:rFonts w:ascii="Calibri" w:hAnsi="Calibri" w:cs="Calibri"/>
                <w:color w:val="000000"/>
              </w:rPr>
            </w:pPr>
            <w:r>
              <w:rPr>
                <w:rFonts w:ascii="Calibri" w:hAnsi="Calibri" w:cs="Calibri"/>
                <w:color w:val="000000"/>
              </w:rPr>
              <w:t>Ken</w:t>
            </w:r>
          </w:p>
        </w:tc>
        <w:tc>
          <w:tcPr>
            <w:tcW w:w="4963" w:type="dxa"/>
          </w:tcPr>
          <w:p w14:paraId="3FCEAB87" w14:textId="77777777" w:rsidR="008A3523" w:rsidRDefault="008A3523" w:rsidP="008A3523">
            <w:pPr>
              <w:rPr>
                <w:rFonts w:ascii="Calibri" w:hAnsi="Calibri" w:cs="Calibri"/>
                <w:i/>
                <w:color w:val="000000"/>
              </w:rPr>
            </w:pPr>
            <w:r>
              <w:rPr>
                <w:rFonts w:ascii="Calibri" w:hAnsi="Calibri" w:cs="Calibri"/>
                <w:i/>
                <w:color w:val="000000"/>
              </w:rPr>
              <w:t>Section is wordy and needs simplification.  Will explore use of a figure to call out principles in earlier section, and back-reference to that figure will address.</w:t>
            </w:r>
          </w:p>
        </w:tc>
      </w:tr>
      <w:tr w:rsidR="009E35D7" w14:paraId="77ADD261" w14:textId="77777777" w:rsidTr="00A87DD6">
        <w:tc>
          <w:tcPr>
            <w:tcW w:w="1117" w:type="dxa"/>
          </w:tcPr>
          <w:p w14:paraId="21CDD55A" w14:textId="77777777" w:rsidR="008A3523" w:rsidRDefault="008A3523" w:rsidP="007F5CC5">
            <w:r>
              <w:t>Watts</w:t>
            </w:r>
          </w:p>
        </w:tc>
        <w:tc>
          <w:tcPr>
            <w:tcW w:w="1383" w:type="dxa"/>
          </w:tcPr>
          <w:p w14:paraId="707EB030" w14:textId="77777777" w:rsidR="008A3523" w:rsidRDefault="008A3523" w:rsidP="007F5CC5">
            <w:pPr>
              <w:rPr>
                <w:rFonts w:eastAsia="Times New Roman"/>
              </w:rPr>
            </w:pPr>
            <w:r>
              <w:rPr>
                <w:rFonts w:eastAsia="Times New Roman"/>
              </w:rPr>
              <w:t>242</w:t>
            </w:r>
          </w:p>
        </w:tc>
        <w:tc>
          <w:tcPr>
            <w:tcW w:w="4293" w:type="dxa"/>
          </w:tcPr>
          <w:p w14:paraId="473A211D" w14:textId="77777777" w:rsidR="008A3523" w:rsidRDefault="008A3523" w:rsidP="008A3523">
            <w:pPr>
              <w:pStyle w:val="CommentText"/>
            </w:pPr>
            <w:r>
              <w:t>I think this paragraph is interesting and needs to be kept but moved to a section that might describe specific progress being made on the roadmap rather that in this section where we are describing the future vision.</w:t>
            </w:r>
          </w:p>
        </w:tc>
        <w:tc>
          <w:tcPr>
            <w:tcW w:w="2189" w:type="dxa"/>
          </w:tcPr>
          <w:p w14:paraId="1C154328" w14:textId="77777777" w:rsidR="008A3523" w:rsidRDefault="008A3523" w:rsidP="007F5CC5">
            <w:pPr>
              <w:rPr>
                <w:rFonts w:ascii="Calibri" w:hAnsi="Calibri" w:cs="Calibri"/>
                <w:color w:val="000000"/>
              </w:rPr>
            </w:pPr>
            <w:r>
              <w:rPr>
                <w:rFonts w:ascii="Calibri" w:hAnsi="Calibri" w:cs="Calibri"/>
                <w:color w:val="000000"/>
              </w:rPr>
              <w:t>Ken</w:t>
            </w:r>
          </w:p>
        </w:tc>
        <w:tc>
          <w:tcPr>
            <w:tcW w:w="4963" w:type="dxa"/>
          </w:tcPr>
          <w:p w14:paraId="76BE2567" w14:textId="77777777" w:rsidR="008A3523" w:rsidRDefault="008A3523" w:rsidP="008D25C4">
            <w:pPr>
              <w:rPr>
                <w:rFonts w:ascii="Calibri" w:hAnsi="Calibri" w:cs="Calibri"/>
                <w:i/>
                <w:color w:val="000000"/>
              </w:rPr>
            </w:pPr>
            <w:r>
              <w:rPr>
                <w:rFonts w:ascii="Calibri" w:hAnsi="Calibri" w:cs="Calibri"/>
                <w:i/>
                <w:color w:val="000000"/>
              </w:rPr>
              <w:t>Will look to relocate.</w:t>
            </w:r>
          </w:p>
        </w:tc>
      </w:tr>
      <w:tr w:rsidR="009E35D7" w14:paraId="7E8AA4B3" w14:textId="77777777" w:rsidTr="00A87DD6">
        <w:tc>
          <w:tcPr>
            <w:tcW w:w="1117" w:type="dxa"/>
          </w:tcPr>
          <w:p w14:paraId="626CDE14" w14:textId="77777777" w:rsidR="008A3523" w:rsidRDefault="00CC2F87" w:rsidP="007F5CC5">
            <w:r>
              <w:t>Watts</w:t>
            </w:r>
          </w:p>
        </w:tc>
        <w:tc>
          <w:tcPr>
            <w:tcW w:w="1383" w:type="dxa"/>
          </w:tcPr>
          <w:p w14:paraId="05909570" w14:textId="77777777" w:rsidR="008A3523" w:rsidRDefault="00CC2F87" w:rsidP="007F5CC5">
            <w:pPr>
              <w:rPr>
                <w:rFonts w:eastAsia="Times New Roman"/>
              </w:rPr>
            </w:pPr>
            <w:r>
              <w:rPr>
                <w:rFonts w:eastAsia="Times New Roman"/>
              </w:rPr>
              <w:t>263</w:t>
            </w:r>
          </w:p>
        </w:tc>
        <w:tc>
          <w:tcPr>
            <w:tcW w:w="4293" w:type="dxa"/>
          </w:tcPr>
          <w:p w14:paraId="16C199F2" w14:textId="77777777" w:rsidR="008A3523" w:rsidRDefault="00CC2F87" w:rsidP="008A3523">
            <w:pPr>
              <w:pStyle w:val="CommentText"/>
            </w:pPr>
            <w:r>
              <w:t>Use of “In our wheelhouse” is too informal.</w:t>
            </w:r>
          </w:p>
        </w:tc>
        <w:tc>
          <w:tcPr>
            <w:tcW w:w="2189" w:type="dxa"/>
          </w:tcPr>
          <w:p w14:paraId="1C3B8B7E" w14:textId="77777777" w:rsidR="008A3523" w:rsidRDefault="00CC2F87" w:rsidP="007F5CC5">
            <w:pPr>
              <w:rPr>
                <w:rFonts w:ascii="Calibri" w:hAnsi="Calibri" w:cs="Calibri"/>
                <w:color w:val="000000"/>
              </w:rPr>
            </w:pPr>
            <w:r>
              <w:rPr>
                <w:rFonts w:ascii="Calibri" w:hAnsi="Calibri" w:cs="Calibri"/>
                <w:color w:val="000000"/>
              </w:rPr>
              <w:t>Ken</w:t>
            </w:r>
          </w:p>
        </w:tc>
        <w:tc>
          <w:tcPr>
            <w:tcW w:w="4963" w:type="dxa"/>
          </w:tcPr>
          <w:p w14:paraId="33632B8E" w14:textId="77777777" w:rsidR="008A3523" w:rsidRDefault="00CC2F87" w:rsidP="008D25C4">
            <w:pPr>
              <w:rPr>
                <w:rFonts w:ascii="Calibri" w:hAnsi="Calibri" w:cs="Calibri"/>
                <w:i/>
                <w:color w:val="000000"/>
              </w:rPr>
            </w:pPr>
            <w:r>
              <w:rPr>
                <w:rFonts w:ascii="Calibri" w:hAnsi="Calibri" w:cs="Calibri"/>
                <w:i/>
                <w:color w:val="000000"/>
              </w:rPr>
              <w:t>Agree</w:t>
            </w:r>
          </w:p>
        </w:tc>
      </w:tr>
      <w:tr w:rsidR="009E35D7" w14:paraId="10E87D87" w14:textId="77777777" w:rsidTr="00A87DD6">
        <w:tc>
          <w:tcPr>
            <w:tcW w:w="1117" w:type="dxa"/>
          </w:tcPr>
          <w:p w14:paraId="27DD571F" w14:textId="77777777" w:rsidR="00CC2F87" w:rsidRDefault="003559DC" w:rsidP="007F5CC5">
            <w:r>
              <w:t>Watts</w:t>
            </w:r>
          </w:p>
        </w:tc>
        <w:tc>
          <w:tcPr>
            <w:tcW w:w="1383" w:type="dxa"/>
          </w:tcPr>
          <w:p w14:paraId="71640FE8" w14:textId="77777777" w:rsidR="00CC2F87" w:rsidRDefault="003559DC" w:rsidP="007F5CC5">
            <w:pPr>
              <w:rPr>
                <w:rFonts w:eastAsia="Times New Roman"/>
              </w:rPr>
            </w:pPr>
            <w:r>
              <w:rPr>
                <w:rFonts w:eastAsia="Times New Roman"/>
              </w:rPr>
              <w:t>363</w:t>
            </w:r>
          </w:p>
        </w:tc>
        <w:tc>
          <w:tcPr>
            <w:tcW w:w="4293" w:type="dxa"/>
          </w:tcPr>
          <w:p w14:paraId="26C33AB5" w14:textId="77777777" w:rsidR="00CC2F87" w:rsidRDefault="003559DC" w:rsidP="008A3523">
            <w:pPr>
              <w:pStyle w:val="CommentText"/>
            </w:pPr>
            <w:r>
              <w:t>I would think that standards and policy recommendations would be going on throughout the entire roadmap</w:t>
            </w:r>
          </w:p>
        </w:tc>
        <w:tc>
          <w:tcPr>
            <w:tcW w:w="2189" w:type="dxa"/>
          </w:tcPr>
          <w:p w14:paraId="2AAFFC4F" w14:textId="77777777" w:rsidR="00CC2F87" w:rsidRDefault="003559DC" w:rsidP="007F5CC5">
            <w:pPr>
              <w:rPr>
                <w:rFonts w:ascii="Calibri" w:hAnsi="Calibri" w:cs="Calibri"/>
                <w:color w:val="000000"/>
              </w:rPr>
            </w:pPr>
            <w:r>
              <w:rPr>
                <w:rFonts w:ascii="Calibri" w:hAnsi="Calibri" w:cs="Calibri"/>
                <w:color w:val="000000"/>
              </w:rPr>
              <w:t>All</w:t>
            </w:r>
          </w:p>
        </w:tc>
        <w:tc>
          <w:tcPr>
            <w:tcW w:w="4963" w:type="dxa"/>
          </w:tcPr>
          <w:p w14:paraId="3C6F3246" w14:textId="77777777" w:rsidR="00CC2F87" w:rsidRDefault="003559DC" w:rsidP="008D25C4">
            <w:pPr>
              <w:rPr>
                <w:rFonts w:ascii="Calibri" w:hAnsi="Calibri" w:cs="Calibri"/>
                <w:i/>
                <w:color w:val="000000"/>
              </w:rPr>
            </w:pPr>
            <w:r>
              <w:rPr>
                <w:rFonts w:ascii="Calibri" w:hAnsi="Calibri" w:cs="Calibri"/>
                <w:i/>
                <w:color w:val="000000"/>
              </w:rPr>
              <w:t>Discuss to determine if action is required.</w:t>
            </w:r>
          </w:p>
        </w:tc>
      </w:tr>
      <w:tr w:rsidR="009E35D7" w14:paraId="565E1035" w14:textId="77777777" w:rsidTr="00A87DD6">
        <w:tc>
          <w:tcPr>
            <w:tcW w:w="1117" w:type="dxa"/>
          </w:tcPr>
          <w:p w14:paraId="42244C34" w14:textId="77777777" w:rsidR="003559DC" w:rsidRDefault="003559DC" w:rsidP="007F5CC5">
            <w:r>
              <w:lastRenderedPageBreak/>
              <w:t>Watts</w:t>
            </w:r>
          </w:p>
        </w:tc>
        <w:tc>
          <w:tcPr>
            <w:tcW w:w="1383" w:type="dxa"/>
          </w:tcPr>
          <w:p w14:paraId="058C4E85" w14:textId="77777777" w:rsidR="003559DC" w:rsidRDefault="003559DC" w:rsidP="007F5CC5">
            <w:pPr>
              <w:rPr>
                <w:rFonts w:eastAsia="Times New Roman"/>
              </w:rPr>
            </w:pPr>
            <w:r>
              <w:rPr>
                <w:rFonts w:eastAsia="Times New Roman"/>
              </w:rPr>
              <w:t>363 – readiness assessments</w:t>
            </w:r>
          </w:p>
        </w:tc>
        <w:tc>
          <w:tcPr>
            <w:tcW w:w="4293" w:type="dxa"/>
          </w:tcPr>
          <w:p w14:paraId="72ACFFCF" w14:textId="77777777" w:rsidR="003559DC" w:rsidRDefault="003559DC" w:rsidP="008A3523">
            <w:pPr>
              <w:pStyle w:val="CommentText"/>
            </w:pPr>
            <w:r>
              <w:t>Since this swimlane is about readiness assessments and planning could one of the products be an actual assessment tool as well as a “playbook”  AHIMA has a similar playbook for Information governance I believe they call it a “toolkit”</w:t>
            </w:r>
          </w:p>
        </w:tc>
        <w:tc>
          <w:tcPr>
            <w:tcW w:w="2189" w:type="dxa"/>
          </w:tcPr>
          <w:p w14:paraId="71DE8A94" w14:textId="77777777" w:rsidR="003559DC" w:rsidRDefault="003559DC" w:rsidP="007F5CC5">
            <w:pPr>
              <w:rPr>
                <w:rFonts w:ascii="Calibri" w:hAnsi="Calibri" w:cs="Calibri"/>
                <w:color w:val="000000"/>
              </w:rPr>
            </w:pPr>
            <w:r>
              <w:rPr>
                <w:rFonts w:ascii="Calibri" w:hAnsi="Calibri" w:cs="Calibri"/>
                <w:color w:val="000000"/>
              </w:rPr>
              <w:t>Aneel/Viet</w:t>
            </w:r>
          </w:p>
        </w:tc>
        <w:tc>
          <w:tcPr>
            <w:tcW w:w="4963" w:type="dxa"/>
          </w:tcPr>
          <w:p w14:paraId="01773CA4" w14:textId="77777777" w:rsidR="003559DC" w:rsidRDefault="003559DC" w:rsidP="008D25C4">
            <w:pPr>
              <w:rPr>
                <w:rFonts w:ascii="Calibri" w:hAnsi="Calibri" w:cs="Calibri"/>
                <w:i/>
                <w:color w:val="000000"/>
              </w:rPr>
            </w:pPr>
            <w:r>
              <w:rPr>
                <w:rFonts w:ascii="Calibri" w:hAnsi="Calibri" w:cs="Calibri"/>
                <w:i/>
                <w:color w:val="000000"/>
              </w:rPr>
              <w:t>This was the intention.  Will look to clarify in document.</w:t>
            </w:r>
          </w:p>
        </w:tc>
      </w:tr>
      <w:tr w:rsidR="009E35D7" w14:paraId="49D07633" w14:textId="77777777" w:rsidTr="00A87DD6">
        <w:tc>
          <w:tcPr>
            <w:tcW w:w="1117" w:type="dxa"/>
          </w:tcPr>
          <w:p w14:paraId="71A096AC" w14:textId="77777777" w:rsidR="003559DC" w:rsidRDefault="003559DC" w:rsidP="007F5CC5">
            <w:r>
              <w:t>Watts</w:t>
            </w:r>
          </w:p>
        </w:tc>
        <w:tc>
          <w:tcPr>
            <w:tcW w:w="1383" w:type="dxa"/>
          </w:tcPr>
          <w:p w14:paraId="38C12C7C" w14:textId="77777777" w:rsidR="003559DC" w:rsidRDefault="003559DC" w:rsidP="007F5CC5">
            <w:pPr>
              <w:rPr>
                <w:rFonts w:eastAsia="Times New Roman"/>
              </w:rPr>
            </w:pPr>
            <w:r>
              <w:rPr>
                <w:rFonts w:eastAsia="Times New Roman"/>
              </w:rPr>
              <w:t>363 - KM</w:t>
            </w:r>
          </w:p>
        </w:tc>
        <w:tc>
          <w:tcPr>
            <w:tcW w:w="4293" w:type="dxa"/>
          </w:tcPr>
          <w:p w14:paraId="65D46F61" w14:textId="77777777" w:rsidR="003559DC" w:rsidRDefault="003559DC" w:rsidP="008A3523">
            <w:pPr>
              <w:pStyle w:val="CommentText"/>
            </w:pPr>
            <w:r>
              <w:t>Are there opportunities to leverage what is already been done in this space. Some of the work being done out of the AHIMA information governance task force and the cross over with IHE and the MIDI work may overlap with this.  How can we get it all to come together as one knowledge base rather than creating another</w:t>
            </w:r>
          </w:p>
        </w:tc>
        <w:tc>
          <w:tcPr>
            <w:tcW w:w="2189" w:type="dxa"/>
          </w:tcPr>
          <w:p w14:paraId="21C1D061" w14:textId="77777777" w:rsidR="003559DC" w:rsidRDefault="003559DC" w:rsidP="007F5CC5">
            <w:pPr>
              <w:rPr>
                <w:rFonts w:ascii="Calibri" w:hAnsi="Calibri" w:cs="Calibri"/>
                <w:color w:val="000000"/>
              </w:rPr>
            </w:pPr>
            <w:r>
              <w:rPr>
                <w:rFonts w:ascii="Calibri" w:hAnsi="Calibri" w:cs="Calibri"/>
                <w:color w:val="000000"/>
              </w:rPr>
              <w:t>Pete/Susan</w:t>
            </w:r>
          </w:p>
        </w:tc>
        <w:tc>
          <w:tcPr>
            <w:tcW w:w="4963" w:type="dxa"/>
          </w:tcPr>
          <w:p w14:paraId="2363E18C" w14:textId="77777777" w:rsidR="003559DC" w:rsidRDefault="003559DC" w:rsidP="008D25C4">
            <w:pPr>
              <w:rPr>
                <w:rFonts w:ascii="Calibri" w:hAnsi="Calibri" w:cs="Calibri"/>
                <w:i/>
                <w:color w:val="000000"/>
              </w:rPr>
            </w:pPr>
            <w:r>
              <w:rPr>
                <w:rFonts w:ascii="Calibri" w:hAnsi="Calibri" w:cs="Calibri"/>
                <w:i/>
                <w:color w:val="000000"/>
              </w:rPr>
              <w:t>This is being done. Perhaps a clarifying sentence or callout box highlighting HSPC collaboration with other bodies.</w:t>
            </w:r>
          </w:p>
        </w:tc>
      </w:tr>
      <w:tr w:rsidR="009E35D7" w14:paraId="3AD23A0A" w14:textId="77777777" w:rsidTr="00A87DD6">
        <w:tc>
          <w:tcPr>
            <w:tcW w:w="1117" w:type="dxa"/>
          </w:tcPr>
          <w:p w14:paraId="5D536129" w14:textId="77777777" w:rsidR="003559DC" w:rsidRDefault="003559DC" w:rsidP="007F5CC5">
            <w:r>
              <w:t>Watts</w:t>
            </w:r>
          </w:p>
        </w:tc>
        <w:tc>
          <w:tcPr>
            <w:tcW w:w="1383" w:type="dxa"/>
          </w:tcPr>
          <w:p w14:paraId="62C34B8B" w14:textId="77777777" w:rsidR="003559DC" w:rsidRDefault="003559DC" w:rsidP="007F5CC5">
            <w:pPr>
              <w:rPr>
                <w:rFonts w:eastAsia="Times New Roman"/>
              </w:rPr>
            </w:pPr>
            <w:r>
              <w:rPr>
                <w:rFonts w:eastAsia="Times New Roman"/>
              </w:rPr>
              <w:t>363-Tooling</w:t>
            </w:r>
          </w:p>
        </w:tc>
        <w:tc>
          <w:tcPr>
            <w:tcW w:w="4293" w:type="dxa"/>
          </w:tcPr>
          <w:p w14:paraId="7935F1AE" w14:textId="77777777" w:rsidR="003559DC" w:rsidRDefault="003559DC" w:rsidP="008A3523">
            <w:pPr>
              <w:pStyle w:val="CommentText"/>
            </w:pPr>
            <w:r>
              <w:t>May be some reuse opportunities from banking (BIAN), ISO, IFW, NIST</w:t>
            </w:r>
          </w:p>
        </w:tc>
        <w:tc>
          <w:tcPr>
            <w:tcW w:w="2189" w:type="dxa"/>
          </w:tcPr>
          <w:p w14:paraId="2585866A" w14:textId="77777777" w:rsidR="003559DC" w:rsidRDefault="002C3496" w:rsidP="007F5CC5">
            <w:pPr>
              <w:rPr>
                <w:rFonts w:ascii="Calibri" w:hAnsi="Calibri" w:cs="Calibri"/>
                <w:color w:val="000000"/>
              </w:rPr>
            </w:pPr>
            <w:r>
              <w:rPr>
                <w:rFonts w:ascii="Calibri" w:hAnsi="Calibri" w:cs="Calibri"/>
                <w:color w:val="000000"/>
              </w:rPr>
              <w:t>Preston, Christine</w:t>
            </w:r>
          </w:p>
        </w:tc>
        <w:tc>
          <w:tcPr>
            <w:tcW w:w="4963" w:type="dxa"/>
          </w:tcPr>
          <w:p w14:paraId="0E82610F" w14:textId="77777777" w:rsidR="003559DC" w:rsidRDefault="002C3496" w:rsidP="008D25C4">
            <w:pPr>
              <w:rPr>
                <w:rFonts w:ascii="Calibri" w:hAnsi="Calibri" w:cs="Calibri"/>
                <w:i/>
                <w:color w:val="000000"/>
              </w:rPr>
            </w:pPr>
            <w:r>
              <w:rPr>
                <w:rFonts w:ascii="Calibri" w:hAnsi="Calibri" w:cs="Calibri"/>
                <w:i/>
                <w:color w:val="000000"/>
              </w:rPr>
              <w:t>Cite specific opportunities and value proposition to explore.</w:t>
            </w:r>
          </w:p>
        </w:tc>
      </w:tr>
      <w:tr w:rsidR="009E35D7" w14:paraId="5B5C9B3E" w14:textId="77777777" w:rsidTr="00A87DD6">
        <w:tc>
          <w:tcPr>
            <w:tcW w:w="1117" w:type="dxa"/>
          </w:tcPr>
          <w:p w14:paraId="2E097750" w14:textId="77777777" w:rsidR="002C3496" w:rsidRDefault="002C3496" w:rsidP="007F5CC5">
            <w:r>
              <w:t>Watts</w:t>
            </w:r>
          </w:p>
        </w:tc>
        <w:tc>
          <w:tcPr>
            <w:tcW w:w="1383" w:type="dxa"/>
          </w:tcPr>
          <w:p w14:paraId="3C32FE32" w14:textId="77777777" w:rsidR="002C3496" w:rsidRDefault="002C3496" w:rsidP="007F5CC5">
            <w:pPr>
              <w:rPr>
                <w:rFonts w:eastAsia="Times New Roman"/>
              </w:rPr>
            </w:pPr>
            <w:r>
              <w:rPr>
                <w:rFonts w:eastAsia="Times New Roman"/>
              </w:rPr>
              <w:t>371</w:t>
            </w:r>
          </w:p>
        </w:tc>
        <w:tc>
          <w:tcPr>
            <w:tcW w:w="4293" w:type="dxa"/>
          </w:tcPr>
          <w:p w14:paraId="0B4E9E9B" w14:textId="77777777" w:rsidR="002C3496" w:rsidRDefault="002C3496" w:rsidP="008A3523">
            <w:pPr>
              <w:pStyle w:val="CommentText"/>
            </w:pPr>
            <w:r>
              <w:t xml:space="preserve">It would be great to include as </w:t>
            </w:r>
            <w:proofErr w:type="gramStart"/>
            <w:r>
              <w:t>an</w:t>
            </w:r>
            <w:proofErr w:type="gramEnd"/>
            <w:r>
              <w:t xml:space="preserve"> deliverable/product during this phase the first draft of an </w:t>
            </w:r>
            <w:r w:rsidRPr="006900B0">
              <w:rPr>
                <w:highlight w:val="magenta"/>
              </w:rPr>
              <w:t>industry wide business capability model</w:t>
            </w:r>
            <w:r>
              <w:t>.  I think this doable based on the work many of us have already started.</w:t>
            </w:r>
          </w:p>
        </w:tc>
        <w:tc>
          <w:tcPr>
            <w:tcW w:w="2189" w:type="dxa"/>
          </w:tcPr>
          <w:p w14:paraId="62275D00" w14:textId="77777777" w:rsidR="002C3496" w:rsidRDefault="002C3496" w:rsidP="007F5CC5">
            <w:pPr>
              <w:rPr>
                <w:rFonts w:ascii="Calibri" w:hAnsi="Calibri" w:cs="Calibri"/>
                <w:color w:val="000000"/>
              </w:rPr>
            </w:pPr>
            <w:r>
              <w:rPr>
                <w:rFonts w:ascii="Calibri" w:hAnsi="Calibri" w:cs="Calibri"/>
                <w:color w:val="000000"/>
              </w:rPr>
              <w:t>To be discussed</w:t>
            </w:r>
          </w:p>
        </w:tc>
        <w:tc>
          <w:tcPr>
            <w:tcW w:w="4963" w:type="dxa"/>
          </w:tcPr>
          <w:p w14:paraId="1B27A7C9" w14:textId="77777777" w:rsidR="002C3496" w:rsidRDefault="002C3496" w:rsidP="008D25C4">
            <w:pPr>
              <w:rPr>
                <w:rFonts w:ascii="Calibri" w:hAnsi="Calibri" w:cs="Calibri"/>
                <w:i/>
                <w:color w:val="000000"/>
              </w:rPr>
            </w:pPr>
            <w:r>
              <w:rPr>
                <w:rFonts w:ascii="Calibri" w:hAnsi="Calibri" w:cs="Calibri"/>
                <w:i/>
                <w:color w:val="000000"/>
              </w:rPr>
              <w:t>To be discussed.  Potential follow-on work to Roadmap if there is broad appetite</w:t>
            </w:r>
          </w:p>
        </w:tc>
      </w:tr>
      <w:tr w:rsidR="009E35D7" w14:paraId="7241E0DB" w14:textId="77777777" w:rsidTr="00A87DD6">
        <w:tc>
          <w:tcPr>
            <w:tcW w:w="1117" w:type="dxa"/>
          </w:tcPr>
          <w:p w14:paraId="0ABC6F78" w14:textId="77777777" w:rsidR="00F67AF1" w:rsidRDefault="00F67AF1" w:rsidP="007F5CC5">
            <w:r>
              <w:t>Watts</w:t>
            </w:r>
          </w:p>
        </w:tc>
        <w:tc>
          <w:tcPr>
            <w:tcW w:w="1383" w:type="dxa"/>
          </w:tcPr>
          <w:p w14:paraId="7A0D0F2E" w14:textId="77777777" w:rsidR="00F67AF1" w:rsidRDefault="00F67AF1" w:rsidP="007F5CC5">
            <w:pPr>
              <w:rPr>
                <w:rFonts w:eastAsia="Times New Roman"/>
              </w:rPr>
            </w:pPr>
            <w:r>
              <w:rPr>
                <w:rFonts w:eastAsia="Times New Roman"/>
              </w:rPr>
              <w:t>433</w:t>
            </w:r>
          </w:p>
        </w:tc>
        <w:tc>
          <w:tcPr>
            <w:tcW w:w="4293" w:type="dxa"/>
          </w:tcPr>
          <w:p w14:paraId="620C4794" w14:textId="77777777" w:rsidR="00F67AF1" w:rsidRDefault="00F67AF1" w:rsidP="008A3523">
            <w:pPr>
              <w:pStyle w:val="CommentText"/>
            </w:pPr>
            <w:r w:rsidRPr="006900B0">
              <w:rPr>
                <w:highlight w:val="magenta"/>
              </w:rPr>
              <w:t>I am not finding much information on master data management or master reference data management.</w:t>
            </w:r>
            <w:r>
              <w:t xml:space="preserve">  Interoperability semantic or not will be dependent on our ability to effectively master key information (patient, provide, location, etc.)  </w:t>
            </w:r>
          </w:p>
        </w:tc>
        <w:tc>
          <w:tcPr>
            <w:tcW w:w="2189" w:type="dxa"/>
          </w:tcPr>
          <w:p w14:paraId="0C22D9F3" w14:textId="322224A9" w:rsidR="00F67AF1" w:rsidRDefault="00F67AF1" w:rsidP="007F5CC5">
            <w:pPr>
              <w:rPr>
                <w:rFonts w:ascii="Calibri" w:hAnsi="Calibri" w:cs="Calibri"/>
                <w:color w:val="000000"/>
              </w:rPr>
            </w:pPr>
            <w:r>
              <w:rPr>
                <w:rFonts w:ascii="Calibri" w:hAnsi="Calibri" w:cs="Calibri"/>
                <w:color w:val="000000"/>
              </w:rPr>
              <w:t>Peter</w:t>
            </w:r>
            <w:r w:rsidR="002017AE">
              <w:rPr>
                <w:rFonts w:ascii="Calibri" w:hAnsi="Calibri" w:cs="Calibri"/>
                <w:color w:val="000000"/>
              </w:rPr>
              <w:t>/Susan</w:t>
            </w:r>
          </w:p>
        </w:tc>
        <w:tc>
          <w:tcPr>
            <w:tcW w:w="4963" w:type="dxa"/>
          </w:tcPr>
          <w:p w14:paraId="3010094F" w14:textId="10DC02C6" w:rsidR="00F67AF1" w:rsidRDefault="00F67AF1" w:rsidP="008D25C4">
            <w:pPr>
              <w:rPr>
                <w:rFonts w:ascii="Calibri" w:hAnsi="Calibri" w:cs="Calibri"/>
                <w:i/>
                <w:color w:val="000000"/>
              </w:rPr>
            </w:pPr>
            <w:r>
              <w:rPr>
                <w:rFonts w:ascii="Calibri" w:hAnsi="Calibri" w:cs="Calibri"/>
                <w:i/>
                <w:color w:val="000000"/>
              </w:rPr>
              <w:t>Relating semantic interoperability to master data management may be a good way to help resonate with a business audience.  Recommend adding one</w:t>
            </w:r>
            <w:r w:rsidR="002017AE">
              <w:rPr>
                <w:rFonts w:ascii="Calibri" w:hAnsi="Calibri" w:cs="Calibri"/>
                <w:i/>
                <w:color w:val="000000"/>
              </w:rPr>
              <w:t>-two</w:t>
            </w:r>
            <w:r>
              <w:rPr>
                <w:rFonts w:ascii="Calibri" w:hAnsi="Calibri" w:cs="Calibri"/>
                <w:i/>
                <w:color w:val="000000"/>
              </w:rPr>
              <w:t xml:space="preserve"> paragraph</w:t>
            </w:r>
            <w:r w:rsidR="002017AE">
              <w:rPr>
                <w:rFonts w:ascii="Calibri" w:hAnsi="Calibri" w:cs="Calibri"/>
                <w:i/>
                <w:color w:val="000000"/>
              </w:rPr>
              <w:t>s</w:t>
            </w:r>
            <w:r>
              <w:rPr>
                <w:rFonts w:ascii="Calibri" w:hAnsi="Calibri" w:cs="Calibri"/>
                <w:i/>
                <w:color w:val="000000"/>
              </w:rPr>
              <w:t xml:space="preserve"> in data section to address.</w:t>
            </w:r>
          </w:p>
        </w:tc>
      </w:tr>
      <w:tr w:rsidR="009E35D7" w14:paraId="4F58A6D4" w14:textId="77777777" w:rsidTr="00A87DD6">
        <w:tc>
          <w:tcPr>
            <w:tcW w:w="1117" w:type="dxa"/>
          </w:tcPr>
          <w:p w14:paraId="645C247F" w14:textId="77777777" w:rsidR="00F67AF1" w:rsidRDefault="00F67AF1" w:rsidP="007F5CC5">
            <w:r>
              <w:t>Watts</w:t>
            </w:r>
          </w:p>
        </w:tc>
        <w:tc>
          <w:tcPr>
            <w:tcW w:w="1383" w:type="dxa"/>
          </w:tcPr>
          <w:p w14:paraId="3DF10E8D" w14:textId="77777777" w:rsidR="00F67AF1" w:rsidRDefault="00F67AF1" w:rsidP="007F5CC5">
            <w:pPr>
              <w:rPr>
                <w:rFonts w:eastAsia="Times New Roman"/>
              </w:rPr>
            </w:pPr>
            <w:r>
              <w:rPr>
                <w:rFonts w:eastAsia="Times New Roman"/>
              </w:rPr>
              <w:t>454</w:t>
            </w:r>
          </w:p>
        </w:tc>
        <w:tc>
          <w:tcPr>
            <w:tcW w:w="4293" w:type="dxa"/>
          </w:tcPr>
          <w:p w14:paraId="63C81F12" w14:textId="77777777" w:rsidR="00F67AF1" w:rsidRDefault="00F67AF1" w:rsidP="008A3523">
            <w:pPr>
              <w:pStyle w:val="CommentText"/>
            </w:pPr>
            <w:r>
              <w:t>Prefer this visual of milestone relationship to phases</w:t>
            </w:r>
          </w:p>
        </w:tc>
        <w:tc>
          <w:tcPr>
            <w:tcW w:w="2189" w:type="dxa"/>
          </w:tcPr>
          <w:p w14:paraId="0F5CEC4E" w14:textId="77777777" w:rsidR="00F67AF1" w:rsidRDefault="00F67AF1" w:rsidP="007F5CC5">
            <w:pPr>
              <w:rPr>
                <w:rFonts w:ascii="Calibri" w:hAnsi="Calibri" w:cs="Calibri"/>
                <w:color w:val="000000"/>
              </w:rPr>
            </w:pPr>
          </w:p>
        </w:tc>
        <w:tc>
          <w:tcPr>
            <w:tcW w:w="4963" w:type="dxa"/>
          </w:tcPr>
          <w:p w14:paraId="7AE21BFD" w14:textId="77777777" w:rsidR="00F67AF1" w:rsidRDefault="00F67AF1" w:rsidP="008D25C4">
            <w:pPr>
              <w:rPr>
                <w:rFonts w:ascii="Calibri" w:hAnsi="Calibri" w:cs="Calibri"/>
                <w:i/>
                <w:color w:val="000000"/>
              </w:rPr>
            </w:pPr>
            <w:r>
              <w:rPr>
                <w:rFonts w:ascii="Calibri" w:hAnsi="Calibri" w:cs="Calibri"/>
                <w:i/>
                <w:color w:val="000000"/>
              </w:rPr>
              <w:t>To be discussed / preferred overall format based on community feedback.</w:t>
            </w:r>
          </w:p>
        </w:tc>
      </w:tr>
      <w:tr w:rsidR="009E35D7" w14:paraId="21A14DEB" w14:textId="77777777" w:rsidTr="00A87DD6">
        <w:tc>
          <w:tcPr>
            <w:tcW w:w="1117" w:type="dxa"/>
          </w:tcPr>
          <w:p w14:paraId="1704FED7" w14:textId="77777777" w:rsidR="00F67AF1" w:rsidRDefault="00F67AF1" w:rsidP="007F5CC5">
            <w:r>
              <w:t>Watts</w:t>
            </w:r>
          </w:p>
        </w:tc>
        <w:tc>
          <w:tcPr>
            <w:tcW w:w="1383" w:type="dxa"/>
          </w:tcPr>
          <w:p w14:paraId="35B14031" w14:textId="77777777" w:rsidR="00F67AF1" w:rsidRDefault="00F67AF1" w:rsidP="007F5CC5">
            <w:pPr>
              <w:rPr>
                <w:rFonts w:eastAsia="Times New Roman"/>
              </w:rPr>
            </w:pPr>
            <w:r>
              <w:rPr>
                <w:rFonts w:eastAsia="Times New Roman"/>
              </w:rPr>
              <w:t>446</w:t>
            </w:r>
          </w:p>
        </w:tc>
        <w:tc>
          <w:tcPr>
            <w:tcW w:w="4293" w:type="dxa"/>
          </w:tcPr>
          <w:p w14:paraId="6BF87994" w14:textId="77777777" w:rsidR="00F67AF1" w:rsidRPr="00445D4E" w:rsidRDefault="00F67AF1" w:rsidP="00F67AF1">
            <w:pPr>
              <w:pStyle w:val="CommentText"/>
            </w:pPr>
            <w:r w:rsidRPr="00445D4E">
              <w:t xml:space="preserve">I think it would also make sense to include a framework related to data classification.  This is critical to interoperability as it will align information to the specific use cases (where data is created and where it is consumed). It will help determine what types of technology solutions are </w:t>
            </w:r>
            <w:r w:rsidRPr="00445D4E">
              <w:lastRenderedPageBreak/>
              <w:t xml:space="preserve">needed related to sharing, security, data retention.  </w:t>
            </w:r>
          </w:p>
          <w:p w14:paraId="365D248B" w14:textId="77777777" w:rsidR="00F67AF1" w:rsidRPr="00445D4E" w:rsidRDefault="00F67AF1" w:rsidP="00F67AF1">
            <w:pPr>
              <w:pStyle w:val="CommentText"/>
            </w:pPr>
          </w:p>
          <w:p w14:paraId="2E4FB30D" w14:textId="77777777" w:rsidR="00F67AF1" w:rsidRDefault="00F67AF1" w:rsidP="00F67AF1">
            <w:pPr>
              <w:pStyle w:val="CommentText"/>
            </w:pPr>
            <w:r w:rsidRPr="00445D4E">
              <w:t xml:space="preserve">The key thing to note here is not all data is created or consumed equally.  It may mean that only 20% of the data needs to be classified or identified because it is the information that is critical for those specific business processes. The rest of it, the 80% will likely just come along for the ride.  </w:t>
            </w:r>
          </w:p>
        </w:tc>
        <w:tc>
          <w:tcPr>
            <w:tcW w:w="2189" w:type="dxa"/>
          </w:tcPr>
          <w:p w14:paraId="4294C94C" w14:textId="77777777" w:rsidR="00F67AF1" w:rsidRDefault="00F67AF1" w:rsidP="007F5CC5">
            <w:pPr>
              <w:rPr>
                <w:rFonts w:ascii="Calibri" w:hAnsi="Calibri" w:cs="Calibri"/>
                <w:color w:val="000000"/>
              </w:rPr>
            </w:pPr>
            <w:r>
              <w:rPr>
                <w:rFonts w:ascii="Calibri" w:hAnsi="Calibri" w:cs="Calibri"/>
                <w:color w:val="000000"/>
              </w:rPr>
              <w:lastRenderedPageBreak/>
              <w:t>Peter</w:t>
            </w:r>
          </w:p>
        </w:tc>
        <w:tc>
          <w:tcPr>
            <w:tcW w:w="4963" w:type="dxa"/>
          </w:tcPr>
          <w:p w14:paraId="60FB3EB3" w14:textId="77777777" w:rsidR="00F67AF1" w:rsidRDefault="00F67AF1" w:rsidP="008D25C4">
            <w:pPr>
              <w:rPr>
                <w:rFonts w:ascii="Calibri" w:hAnsi="Calibri" w:cs="Calibri"/>
                <w:i/>
                <w:color w:val="000000"/>
              </w:rPr>
            </w:pPr>
            <w:r>
              <w:rPr>
                <w:rFonts w:ascii="Calibri" w:hAnsi="Calibri" w:cs="Calibri"/>
                <w:i/>
                <w:color w:val="000000"/>
              </w:rPr>
              <w:t>Defer to Info Swimlane</w:t>
            </w:r>
          </w:p>
        </w:tc>
      </w:tr>
      <w:tr w:rsidR="009E35D7" w14:paraId="537E57AF" w14:textId="77777777" w:rsidTr="00A87DD6">
        <w:tc>
          <w:tcPr>
            <w:tcW w:w="1117" w:type="dxa"/>
          </w:tcPr>
          <w:p w14:paraId="4436F1A2" w14:textId="77777777" w:rsidR="00445D4E" w:rsidRDefault="00445D4E" w:rsidP="007F5CC5">
            <w:r>
              <w:t>Watts</w:t>
            </w:r>
          </w:p>
        </w:tc>
        <w:tc>
          <w:tcPr>
            <w:tcW w:w="1383" w:type="dxa"/>
          </w:tcPr>
          <w:p w14:paraId="0AE0B5B6" w14:textId="77777777" w:rsidR="00445D4E" w:rsidRDefault="00445D4E" w:rsidP="007F5CC5">
            <w:pPr>
              <w:rPr>
                <w:rFonts w:eastAsia="Times New Roman"/>
              </w:rPr>
            </w:pPr>
            <w:r>
              <w:rPr>
                <w:rFonts w:eastAsia="Times New Roman"/>
              </w:rPr>
              <w:t>464</w:t>
            </w:r>
          </w:p>
        </w:tc>
        <w:tc>
          <w:tcPr>
            <w:tcW w:w="4293" w:type="dxa"/>
          </w:tcPr>
          <w:p w14:paraId="69A7C322" w14:textId="77777777" w:rsidR="00445D4E" w:rsidRPr="00445D4E" w:rsidRDefault="00445D4E" w:rsidP="00F67AF1">
            <w:pPr>
              <w:pStyle w:val="CommentText"/>
            </w:pPr>
            <w:r w:rsidRPr="00445D4E">
              <w:t>Look to AHIMA for potential terminology authoring process governance.</w:t>
            </w:r>
          </w:p>
        </w:tc>
        <w:tc>
          <w:tcPr>
            <w:tcW w:w="2189" w:type="dxa"/>
          </w:tcPr>
          <w:p w14:paraId="63F5DC25" w14:textId="77777777" w:rsidR="00445D4E" w:rsidRDefault="00445D4E" w:rsidP="007F5CC5">
            <w:pPr>
              <w:rPr>
                <w:rFonts w:ascii="Calibri" w:hAnsi="Calibri" w:cs="Calibri"/>
                <w:color w:val="000000"/>
              </w:rPr>
            </w:pPr>
            <w:r>
              <w:rPr>
                <w:rFonts w:ascii="Calibri" w:hAnsi="Calibri" w:cs="Calibri"/>
                <w:color w:val="000000"/>
              </w:rPr>
              <w:t>Peter/Susan</w:t>
            </w:r>
          </w:p>
        </w:tc>
        <w:tc>
          <w:tcPr>
            <w:tcW w:w="4963" w:type="dxa"/>
          </w:tcPr>
          <w:p w14:paraId="6A0B6DC0" w14:textId="77777777" w:rsidR="00445D4E" w:rsidRDefault="00445D4E" w:rsidP="008D25C4">
            <w:pPr>
              <w:rPr>
                <w:rFonts w:ascii="Calibri" w:hAnsi="Calibri" w:cs="Calibri"/>
                <w:i/>
                <w:color w:val="000000"/>
              </w:rPr>
            </w:pPr>
            <w:r>
              <w:rPr>
                <w:rFonts w:ascii="Calibri" w:hAnsi="Calibri" w:cs="Calibri"/>
                <w:i/>
                <w:color w:val="000000"/>
              </w:rPr>
              <w:t>Defer to swimlane owners.</w:t>
            </w:r>
          </w:p>
        </w:tc>
      </w:tr>
      <w:tr w:rsidR="009E35D7" w14:paraId="6443497C" w14:textId="77777777" w:rsidTr="00A87DD6">
        <w:tc>
          <w:tcPr>
            <w:tcW w:w="1117" w:type="dxa"/>
          </w:tcPr>
          <w:p w14:paraId="30F6B4DC" w14:textId="77777777" w:rsidR="00445D4E" w:rsidRDefault="00445D4E" w:rsidP="007F5CC5">
            <w:r>
              <w:t>Watts</w:t>
            </w:r>
          </w:p>
        </w:tc>
        <w:tc>
          <w:tcPr>
            <w:tcW w:w="1383" w:type="dxa"/>
          </w:tcPr>
          <w:p w14:paraId="03851F10" w14:textId="77777777" w:rsidR="00445D4E" w:rsidRDefault="00445D4E" w:rsidP="007F5CC5">
            <w:pPr>
              <w:rPr>
                <w:rFonts w:eastAsia="Times New Roman"/>
              </w:rPr>
            </w:pPr>
            <w:r>
              <w:rPr>
                <w:rFonts w:eastAsia="Times New Roman"/>
              </w:rPr>
              <w:t>477</w:t>
            </w:r>
          </w:p>
        </w:tc>
        <w:tc>
          <w:tcPr>
            <w:tcW w:w="4293" w:type="dxa"/>
          </w:tcPr>
          <w:p w14:paraId="250552B3" w14:textId="77777777" w:rsidR="00445D4E" w:rsidRDefault="00445D4E" w:rsidP="00445D4E">
            <w:pPr>
              <w:pStyle w:val="CommentText"/>
            </w:pPr>
            <w:r>
              <w:t>We are mentioning the clinical care models which are important but what about the business and clinical operation models.  Today that is where so many organizations are truly struggling and it is where we should be operating consistently.  It is as they say low hanging fruit.</w:t>
            </w:r>
          </w:p>
          <w:p w14:paraId="5842651B" w14:textId="77777777" w:rsidR="00445D4E" w:rsidRDefault="00445D4E" w:rsidP="00445D4E">
            <w:pPr>
              <w:pStyle w:val="CommentText"/>
            </w:pPr>
          </w:p>
          <w:p w14:paraId="062DB2F9" w14:textId="77777777" w:rsidR="00445D4E" w:rsidRPr="00445D4E" w:rsidRDefault="00445D4E" w:rsidP="00445D4E">
            <w:pPr>
              <w:pStyle w:val="CommentText"/>
            </w:pPr>
            <w:r>
              <w:t>It’s the area of most organizations where they will understand immediately the benefit of not reinventing the wheel.</w:t>
            </w:r>
          </w:p>
        </w:tc>
        <w:tc>
          <w:tcPr>
            <w:tcW w:w="2189" w:type="dxa"/>
          </w:tcPr>
          <w:p w14:paraId="2237BF18" w14:textId="77777777" w:rsidR="00445D4E" w:rsidRDefault="00445D4E" w:rsidP="007F5CC5">
            <w:pPr>
              <w:rPr>
                <w:rFonts w:ascii="Calibri" w:hAnsi="Calibri" w:cs="Calibri"/>
                <w:color w:val="000000"/>
              </w:rPr>
            </w:pPr>
            <w:r>
              <w:rPr>
                <w:rFonts w:ascii="Calibri" w:hAnsi="Calibri" w:cs="Calibri"/>
                <w:color w:val="000000"/>
              </w:rPr>
              <w:t>Susan</w:t>
            </w:r>
          </w:p>
        </w:tc>
        <w:tc>
          <w:tcPr>
            <w:tcW w:w="4963" w:type="dxa"/>
          </w:tcPr>
          <w:p w14:paraId="4FAABDE1" w14:textId="77777777" w:rsidR="00445D4E" w:rsidRDefault="00445D4E" w:rsidP="008D25C4">
            <w:pPr>
              <w:rPr>
                <w:rFonts w:ascii="Calibri" w:hAnsi="Calibri" w:cs="Calibri"/>
                <w:i/>
                <w:color w:val="000000"/>
              </w:rPr>
            </w:pPr>
            <w:r>
              <w:rPr>
                <w:rFonts w:ascii="Calibri" w:hAnsi="Calibri" w:cs="Calibri"/>
                <w:i/>
                <w:color w:val="000000"/>
              </w:rPr>
              <w:t>Defer to swimlane owners.  Need to clarify where we are “pointing the needle” for HSPC and defer on details beyond our intended impact scope.</w:t>
            </w:r>
          </w:p>
        </w:tc>
      </w:tr>
      <w:tr w:rsidR="009E35D7" w14:paraId="2573D7BC" w14:textId="77777777" w:rsidTr="00A87DD6">
        <w:tc>
          <w:tcPr>
            <w:tcW w:w="1117" w:type="dxa"/>
          </w:tcPr>
          <w:p w14:paraId="046717B5" w14:textId="77777777" w:rsidR="00445D4E" w:rsidRDefault="009E35D7" w:rsidP="007F5CC5">
            <w:r>
              <w:t>Watts</w:t>
            </w:r>
          </w:p>
        </w:tc>
        <w:tc>
          <w:tcPr>
            <w:tcW w:w="1383" w:type="dxa"/>
          </w:tcPr>
          <w:p w14:paraId="02051F53" w14:textId="77777777" w:rsidR="00445D4E" w:rsidRDefault="009E35D7" w:rsidP="007F5CC5">
            <w:pPr>
              <w:rPr>
                <w:rFonts w:eastAsia="Times New Roman"/>
              </w:rPr>
            </w:pPr>
            <w:r>
              <w:rPr>
                <w:rFonts w:eastAsia="Times New Roman"/>
              </w:rPr>
              <w:t>514</w:t>
            </w:r>
          </w:p>
        </w:tc>
        <w:tc>
          <w:tcPr>
            <w:tcW w:w="4293" w:type="dxa"/>
          </w:tcPr>
          <w:p w14:paraId="198F58D8" w14:textId="77777777" w:rsidR="00445D4E" w:rsidRDefault="009E35D7" w:rsidP="00445D4E">
            <w:pPr>
              <w:pStyle w:val="CommentText"/>
            </w:pPr>
            <w:r w:rsidRPr="000B3B65">
              <w:rPr>
                <w:highlight w:val="magenta"/>
              </w:rPr>
              <w:t>We keep talking about specific model patterns. What  I wonder is if we should be focusing on the framework that can be used to model and cross reference these patterns or any other new ones that might be established in the future.  WE should be pattern agnostic.</w:t>
            </w:r>
            <w:r>
              <w:t xml:space="preserve">  </w:t>
            </w:r>
          </w:p>
        </w:tc>
        <w:tc>
          <w:tcPr>
            <w:tcW w:w="2189" w:type="dxa"/>
          </w:tcPr>
          <w:p w14:paraId="2B5017F6" w14:textId="77777777" w:rsidR="00445D4E" w:rsidRDefault="009E35D7" w:rsidP="007F5CC5">
            <w:pPr>
              <w:rPr>
                <w:rFonts w:ascii="Calibri" w:hAnsi="Calibri" w:cs="Calibri"/>
                <w:color w:val="000000"/>
              </w:rPr>
            </w:pPr>
            <w:r>
              <w:rPr>
                <w:rFonts w:ascii="Calibri" w:hAnsi="Calibri" w:cs="Calibri"/>
                <w:color w:val="000000"/>
              </w:rPr>
              <w:t>Susan/Peter/ Scott/Ken</w:t>
            </w:r>
          </w:p>
        </w:tc>
        <w:tc>
          <w:tcPr>
            <w:tcW w:w="4963" w:type="dxa"/>
          </w:tcPr>
          <w:p w14:paraId="636316C8" w14:textId="77777777" w:rsidR="00445D4E" w:rsidRDefault="009E35D7" w:rsidP="009E35D7">
            <w:pPr>
              <w:rPr>
                <w:rFonts w:ascii="Calibri" w:hAnsi="Calibri" w:cs="Calibri"/>
                <w:i/>
                <w:color w:val="000000"/>
              </w:rPr>
            </w:pPr>
            <w:r>
              <w:rPr>
                <w:rFonts w:ascii="Calibri" w:hAnsi="Calibri" w:cs="Calibri"/>
                <w:i/>
                <w:color w:val="000000"/>
              </w:rPr>
              <w:t>Recommend Persuasive with modification. There are elements of a core framework, but HSPC is not taking on entirety of the landscape.  Perhaps a visual to depict the scope of coverage of HSPC work as seen across architectural lines would be valuable.</w:t>
            </w:r>
          </w:p>
          <w:p w14:paraId="6B6DE0FA" w14:textId="77777777" w:rsidR="002017AE" w:rsidRDefault="002017AE" w:rsidP="009E35D7">
            <w:pPr>
              <w:rPr>
                <w:rFonts w:ascii="Calibri" w:hAnsi="Calibri" w:cs="Calibri"/>
                <w:i/>
                <w:color w:val="000000"/>
              </w:rPr>
            </w:pPr>
          </w:p>
          <w:p w14:paraId="3AB3F968" w14:textId="715CCD5B" w:rsidR="002017AE" w:rsidRDefault="002017AE" w:rsidP="009E35D7">
            <w:pPr>
              <w:rPr>
                <w:rFonts w:ascii="Calibri" w:hAnsi="Calibri" w:cs="Calibri"/>
                <w:i/>
                <w:color w:val="000000"/>
              </w:rPr>
            </w:pPr>
            <w:r>
              <w:rPr>
                <w:rFonts w:ascii="Calibri" w:hAnsi="Calibri" w:cs="Calibri"/>
                <w:i/>
                <w:color w:val="000000"/>
              </w:rPr>
              <w:t>Include model/pattern primer and relate that in terms of how they would be used by an adopting organization.  ~1 page</w:t>
            </w:r>
          </w:p>
        </w:tc>
      </w:tr>
      <w:tr w:rsidR="009E35D7" w14:paraId="22B04F32" w14:textId="77777777" w:rsidTr="00A87DD6">
        <w:tc>
          <w:tcPr>
            <w:tcW w:w="1117" w:type="dxa"/>
          </w:tcPr>
          <w:p w14:paraId="68280FAD" w14:textId="77777777" w:rsidR="009E35D7" w:rsidRDefault="00C06103" w:rsidP="007F5CC5">
            <w:r>
              <w:t>Watts</w:t>
            </w:r>
          </w:p>
        </w:tc>
        <w:tc>
          <w:tcPr>
            <w:tcW w:w="1383" w:type="dxa"/>
          </w:tcPr>
          <w:p w14:paraId="63EE4B85" w14:textId="77777777" w:rsidR="009E35D7" w:rsidRDefault="00C06103" w:rsidP="007F5CC5">
            <w:pPr>
              <w:rPr>
                <w:rFonts w:eastAsia="Times New Roman"/>
              </w:rPr>
            </w:pPr>
            <w:r>
              <w:rPr>
                <w:rFonts w:eastAsia="Times New Roman"/>
              </w:rPr>
              <w:t>599</w:t>
            </w:r>
          </w:p>
        </w:tc>
        <w:tc>
          <w:tcPr>
            <w:tcW w:w="4293" w:type="dxa"/>
          </w:tcPr>
          <w:p w14:paraId="47D407D4" w14:textId="77777777" w:rsidR="009E35D7" w:rsidRDefault="00C06103" w:rsidP="00445D4E">
            <w:pPr>
              <w:pStyle w:val="CommentText"/>
            </w:pPr>
            <w:r>
              <w:t>Describe how this is different from any other governance;</w:t>
            </w:r>
          </w:p>
          <w:p w14:paraId="2C3D3A0A" w14:textId="77777777" w:rsidR="00C06103" w:rsidRDefault="00C06103" w:rsidP="00445D4E">
            <w:pPr>
              <w:pStyle w:val="CommentText"/>
            </w:pPr>
          </w:p>
          <w:p w14:paraId="43E86C4C" w14:textId="77777777" w:rsidR="00C06103" w:rsidRDefault="00C06103" w:rsidP="00445D4E">
            <w:pPr>
              <w:pStyle w:val="CommentText"/>
            </w:pPr>
            <w:r>
              <w:lastRenderedPageBreak/>
              <w:t>One critical aspect of being able to truly implement SOA and SOA governance is to have a virtualization strategy/capability.  Services should be solution agnostic and contextually agnostic.  As well as completely configurable.</w:t>
            </w:r>
          </w:p>
        </w:tc>
        <w:tc>
          <w:tcPr>
            <w:tcW w:w="2189" w:type="dxa"/>
          </w:tcPr>
          <w:p w14:paraId="468F7135" w14:textId="77777777" w:rsidR="009E35D7" w:rsidRDefault="00C06103" w:rsidP="007F5CC5">
            <w:pPr>
              <w:rPr>
                <w:rFonts w:ascii="Calibri" w:hAnsi="Calibri" w:cs="Calibri"/>
                <w:color w:val="000000"/>
              </w:rPr>
            </w:pPr>
            <w:r>
              <w:rPr>
                <w:rFonts w:ascii="Calibri" w:hAnsi="Calibri" w:cs="Calibri"/>
                <w:color w:val="000000"/>
              </w:rPr>
              <w:lastRenderedPageBreak/>
              <w:t>Aneel</w:t>
            </w:r>
          </w:p>
        </w:tc>
        <w:tc>
          <w:tcPr>
            <w:tcW w:w="4963" w:type="dxa"/>
          </w:tcPr>
          <w:p w14:paraId="07F6D0AE" w14:textId="77777777" w:rsidR="009E35D7" w:rsidRDefault="00C06103" w:rsidP="009E35D7">
            <w:pPr>
              <w:rPr>
                <w:rFonts w:ascii="Calibri" w:hAnsi="Calibri" w:cs="Calibri"/>
                <w:i/>
                <w:color w:val="000000"/>
              </w:rPr>
            </w:pPr>
            <w:r>
              <w:rPr>
                <w:rFonts w:ascii="Calibri" w:hAnsi="Calibri" w:cs="Calibri"/>
                <w:i/>
                <w:color w:val="000000"/>
              </w:rPr>
              <w:t>Defer to swimlane owner</w:t>
            </w:r>
          </w:p>
        </w:tc>
      </w:tr>
      <w:tr w:rsidR="00C06103" w14:paraId="0ACF7024" w14:textId="77777777" w:rsidTr="00A87DD6">
        <w:tc>
          <w:tcPr>
            <w:tcW w:w="1117" w:type="dxa"/>
          </w:tcPr>
          <w:p w14:paraId="60DAFC8A" w14:textId="77777777" w:rsidR="00C06103" w:rsidRDefault="00C06103" w:rsidP="007F5CC5">
            <w:r>
              <w:t>Watts</w:t>
            </w:r>
          </w:p>
        </w:tc>
        <w:tc>
          <w:tcPr>
            <w:tcW w:w="1383" w:type="dxa"/>
          </w:tcPr>
          <w:p w14:paraId="4C172FFF" w14:textId="77777777" w:rsidR="00C06103" w:rsidRDefault="00C06103" w:rsidP="007F5CC5">
            <w:pPr>
              <w:rPr>
                <w:rFonts w:eastAsia="Times New Roman"/>
              </w:rPr>
            </w:pPr>
            <w:r>
              <w:rPr>
                <w:rFonts w:eastAsia="Times New Roman"/>
              </w:rPr>
              <w:t>627</w:t>
            </w:r>
          </w:p>
        </w:tc>
        <w:tc>
          <w:tcPr>
            <w:tcW w:w="4293" w:type="dxa"/>
          </w:tcPr>
          <w:p w14:paraId="309918C3" w14:textId="77777777" w:rsidR="00C06103" w:rsidRDefault="00C06103" w:rsidP="00445D4E">
            <w:pPr>
              <w:pStyle w:val="CommentText"/>
            </w:pPr>
            <w:r>
              <w:t xml:space="preserve">This as well as other capabilities that can be aligned to specific architectural principles should be called out.  AHIMA has a set of information governance principles that are very well defined along with specific set of non-functional requirements of what it means to be compliant with that principle.  </w:t>
            </w:r>
          </w:p>
        </w:tc>
        <w:tc>
          <w:tcPr>
            <w:tcW w:w="2189" w:type="dxa"/>
          </w:tcPr>
          <w:p w14:paraId="7C57C37B" w14:textId="77777777" w:rsidR="00C06103" w:rsidRDefault="00C06103" w:rsidP="007F5CC5">
            <w:pPr>
              <w:rPr>
                <w:rFonts w:ascii="Calibri" w:hAnsi="Calibri" w:cs="Calibri"/>
                <w:color w:val="000000"/>
              </w:rPr>
            </w:pPr>
            <w:r>
              <w:rPr>
                <w:rFonts w:ascii="Calibri" w:hAnsi="Calibri" w:cs="Calibri"/>
                <w:color w:val="000000"/>
              </w:rPr>
              <w:t>Mike Davis</w:t>
            </w:r>
          </w:p>
        </w:tc>
        <w:tc>
          <w:tcPr>
            <w:tcW w:w="4963" w:type="dxa"/>
          </w:tcPr>
          <w:p w14:paraId="4DF3534C" w14:textId="77777777" w:rsidR="00C06103" w:rsidRDefault="00C06103" w:rsidP="009E35D7">
            <w:pPr>
              <w:rPr>
                <w:rFonts w:ascii="Calibri" w:hAnsi="Calibri" w:cs="Calibri"/>
                <w:i/>
                <w:color w:val="000000"/>
              </w:rPr>
            </w:pPr>
            <w:r>
              <w:rPr>
                <w:rFonts w:ascii="Calibri" w:hAnsi="Calibri" w:cs="Calibri"/>
                <w:i/>
                <w:color w:val="000000"/>
              </w:rPr>
              <w:t xml:space="preserve">See Watts Ref #514 </w:t>
            </w:r>
          </w:p>
        </w:tc>
      </w:tr>
      <w:tr w:rsidR="00C06103" w14:paraId="10155FB9" w14:textId="77777777" w:rsidTr="00A87DD6">
        <w:tc>
          <w:tcPr>
            <w:tcW w:w="1117" w:type="dxa"/>
          </w:tcPr>
          <w:p w14:paraId="530DCD46" w14:textId="77777777" w:rsidR="00C06103" w:rsidRDefault="00C06103" w:rsidP="007F5CC5">
            <w:r>
              <w:t>Watts</w:t>
            </w:r>
          </w:p>
        </w:tc>
        <w:tc>
          <w:tcPr>
            <w:tcW w:w="1383" w:type="dxa"/>
          </w:tcPr>
          <w:p w14:paraId="5388D91C" w14:textId="77777777" w:rsidR="00C06103" w:rsidRDefault="00C06103" w:rsidP="007F5CC5">
            <w:pPr>
              <w:rPr>
                <w:rFonts w:eastAsia="Times New Roman"/>
              </w:rPr>
            </w:pPr>
            <w:r>
              <w:rPr>
                <w:rFonts w:eastAsia="Times New Roman"/>
              </w:rPr>
              <w:t>629</w:t>
            </w:r>
          </w:p>
        </w:tc>
        <w:tc>
          <w:tcPr>
            <w:tcW w:w="4293" w:type="dxa"/>
          </w:tcPr>
          <w:p w14:paraId="43FDE97A" w14:textId="77777777" w:rsidR="00C06103" w:rsidRDefault="00C06103" w:rsidP="00445D4E">
            <w:pPr>
              <w:pStyle w:val="CommentText"/>
            </w:pPr>
            <w:r>
              <w:t xml:space="preserve">This may be a good place to think about block chain techniques.  </w:t>
            </w:r>
            <w:proofErr w:type="spellStart"/>
            <w:r>
              <w:t>Its</w:t>
            </w:r>
            <w:proofErr w:type="spellEnd"/>
            <w:r>
              <w:t xml:space="preserve"> also a place where other industries have figured this out on a large scale.</w:t>
            </w:r>
          </w:p>
        </w:tc>
        <w:tc>
          <w:tcPr>
            <w:tcW w:w="2189" w:type="dxa"/>
          </w:tcPr>
          <w:p w14:paraId="7EF2D325" w14:textId="77777777" w:rsidR="00C06103" w:rsidRDefault="00C06103" w:rsidP="007F5CC5">
            <w:pPr>
              <w:rPr>
                <w:rFonts w:ascii="Calibri" w:hAnsi="Calibri" w:cs="Calibri"/>
                <w:color w:val="000000"/>
              </w:rPr>
            </w:pPr>
            <w:r>
              <w:rPr>
                <w:rFonts w:ascii="Calibri" w:hAnsi="Calibri" w:cs="Calibri"/>
                <w:color w:val="000000"/>
              </w:rPr>
              <w:t>Mike Davis</w:t>
            </w:r>
          </w:p>
        </w:tc>
        <w:tc>
          <w:tcPr>
            <w:tcW w:w="4963" w:type="dxa"/>
          </w:tcPr>
          <w:p w14:paraId="449B2CE0" w14:textId="77777777" w:rsidR="00C06103" w:rsidRDefault="00C06103" w:rsidP="009E35D7">
            <w:pPr>
              <w:rPr>
                <w:rFonts w:ascii="Calibri" w:hAnsi="Calibri" w:cs="Calibri"/>
                <w:i/>
                <w:color w:val="000000"/>
              </w:rPr>
            </w:pPr>
            <w:r>
              <w:rPr>
                <w:rFonts w:ascii="Calibri" w:hAnsi="Calibri" w:cs="Calibri"/>
                <w:i/>
                <w:color w:val="000000"/>
              </w:rPr>
              <w:t>Defer to swimlane owner</w:t>
            </w:r>
          </w:p>
        </w:tc>
      </w:tr>
      <w:tr w:rsidR="00C06103" w14:paraId="013EBD53" w14:textId="77777777" w:rsidTr="00A87DD6">
        <w:tc>
          <w:tcPr>
            <w:tcW w:w="1117" w:type="dxa"/>
          </w:tcPr>
          <w:p w14:paraId="1F060796" w14:textId="77777777" w:rsidR="00C06103" w:rsidRDefault="00C06103" w:rsidP="007F5CC5"/>
        </w:tc>
        <w:tc>
          <w:tcPr>
            <w:tcW w:w="1383" w:type="dxa"/>
          </w:tcPr>
          <w:p w14:paraId="455DD4FE" w14:textId="77777777" w:rsidR="00C06103" w:rsidRDefault="00C06103" w:rsidP="007F5CC5">
            <w:pPr>
              <w:rPr>
                <w:rFonts w:eastAsia="Times New Roman"/>
              </w:rPr>
            </w:pPr>
          </w:p>
        </w:tc>
        <w:tc>
          <w:tcPr>
            <w:tcW w:w="4293" w:type="dxa"/>
          </w:tcPr>
          <w:p w14:paraId="3BC0E366" w14:textId="77777777" w:rsidR="00C06103" w:rsidRDefault="00C06103" w:rsidP="00445D4E">
            <w:pPr>
              <w:pStyle w:val="CommentText"/>
            </w:pPr>
          </w:p>
        </w:tc>
        <w:tc>
          <w:tcPr>
            <w:tcW w:w="2189" w:type="dxa"/>
          </w:tcPr>
          <w:p w14:paraId="71E092B3" w14:textId="77777777" w:rsidR="00C06103" w:rsidRDefault="00C06103" w:rsidP="007F5CC5">
            <w:pPr>
              <w:rPr>
                <w:rFonts w:ascii="Calibri" w:hAnsi="Calibri" w:cs="Calibri"/>
                <w:color w:val="000000"/>
              </w:rPr>
            </w:pPr>
          </w:p>
        </w:tc>
        <w:tc>
          <w:tcPr>
            <w:tcW w:w="4963" w:type="dxa"/>
          </w:tcPr>
          <w:p w14:paraId="4F68C447" w14:textId="77777777" w:rsidR="00C06103" w:rsidRDefault="00C06103" w:rsidP="009E35D7">
            <w:pPr>
              <w:rPr>
                <w:rFonts w:ascii="Calibri" w:hAnsi="Calibri" w:cs="Calibri"/>
                <w:i/>
                <w:color w:val="000000"/>
              </w:rPr>
            </w:pPr>
          </w:p>
        </w:tc>
      </w:tr>
    </w:tbl>
    <w:p w14:paraId="5EF1D159" w14:textId="77777777" w:rsidR="002C32EC" w:rsidRDefault="00B06A9E"/>
    <w:p w14:paraId="60B45A5D" w14:textId="01FB94B1" w:rsidR="0093008A" w:rsidRDefault="0093008A">
      <w:r>
        <w:br w:type="page"/>
      </w:r>
    </w:p>
    <w:p w14:paraId="2B83E893" w14:textId="7E7E1190" w:rsidR="0093008A" w:rsidRDefault="0093008A" w:rsidP="0093008A">
      <w:pPr>
        <w:pStyle w:val="Heading2"/>
      </w:pPr>
      <w:r>
        <w:lastRenderedPageBreak/>
        <w:t>Recovery Action Plan</w:t>
      </w:r>
    </w:p>
    <w:p w14:paraId="7C89AB86" w14:textId="77777777" w:rsidR="0093008A" w:rsidRDefault="0093008A" w:rsidP="0093008A"/>
    <w:p w14:paraId="48863215" w14:textId="5981CEC2" w:rsidR="0093008A" w:rsidRDefault="00B9563C" w:rsidP="00B9563C">
      <w:pPr>
        <w:pStyle w:val="ListParagraph"/>
        <w:numPr>
          <w:ilvl w:val="0"/>
          <w:numId w:val="2"/>
        </w:numPr>
      </w:pPr>
      <w:r>
        <w:t xml:space="preserve"> Best effort to disposition comments by 1 December</w:t>
      </w:r>
      <w:r w:rsidR="00C00830">
        <w:t>; post revisions by noon EST.</w:t>
      </w:r>
    </w:p>
    <w:p w14:paraId="4A076836" w14:textId="77777777" w:rsidR="002017AE" w:rsidRDefault="002017AE" w:rsidP="002017AE"/>
    <w:p w14:paraId="41DD049D" w14:textId="77883722" w:rsidR="002017AE" w:rsidRDefault="001A0184" w:rsidP="002017AE">
      <w:proofErr w:type="spellStart"/>
      <w:r>
        <w:t>OwnershiP</w:t>
      </w:r>
      <w:proofErr w:type="spellEnd"/>
    </w:p>
    <w:p w14:paraId="4E2B8B34" w14:textId="1722FB4F" w:rsidR="001A0184" w:rsidRDefault="001A0184" w:rsidP="001A0184">
      <w:pPr>
        <w:pStyle w:val="ListParagraph"/>
        <w:numPr>
          <w:ilvl w:val="0"/>
          <w:numId w:val="4"/>
        </w:numPr>
      </w:pPr>
      <w:r>
        <w:t>Ken to pro</w:t>
      </w:r>
      <w:bookmarkStart w:id="0" w:name="_GoBack"/>
      <w:bookmarkEnd w:id="0"/>
      <w:r>
        <w:t>vide boilerplate for tables to the team via posting on Wiki and email distro;   Consider guidance related to dependencies (light touch)</w:t>
      </w:r>
    </w:p>
    <w:p w14:paraId="6C52218A" w14:textId="43A3F855" w:rsidR="001A0184" w:rsidRDefault="001A0184" w:rsidP="001A0184">
      <w:pPr>
        <w:pStyle w:val="ListParagraph"/>
        <w:numPr>
          <w:ilvl w:val="0"/>
          <w:numId w:val="4"/>
        </w:numPr>
      </w:pPr>
      <w:r>
        <w:t>Color Table for each Phase; Aneel will own for entirety of the Phase section</w:t>
      </w:r>
    </w:p>
    <w:p w14:paraId="25DDA8DD" w14:textId="70F5415E" w:rsidR="001A0184" w:rsidRDefault="001A0184" w:rsidP="001A0184">
      <w:pPr>
        <w:pStyle w:val="ListParagraph"/>
        <w:numPr>
          <w:ilvl w:val="0"/>
          <w:numId w:val="4"/>
        </w:numPr>
      </w:pPr>
      <w:r>
        <w:t>Segment Owners:</w:t>
      </w:r>
    </w:p>
    <w:p w14:paraId="047AAAC0" w14:textId="37EDCA73" w:rsidR="001A0184" w:rsidRDefault="001A0184" w:rsidP="001A0184">
      <w:pPr>
        <w:pStyle w:val="ListParagraph"/>
        <w:numPr>
          <w:ilvl w:val="1"/>
          <w:numId w:val="4"/>
        </w:numPr>
      </w:pPr>
      <w:r>
        <w:t>Populate Milestone-to-Phase mapping table</w:t>
      </w:r>
    </w:p>
    <w:p w14:paraId="0BD9A724" w14:textId="387C645C" w:rsidR="001A0184" w:rsidRDefault="001A0184" w:rsidP="001A0184">
      <w:pPr>
        <w:pStyle w:val="ListParagraph"/>
        <w:numPr>
          <w:ilvl w:val="1"/>
          <w:numId w:val="4"/>
        </w:numPr>
        <w:pBdr>
          <w:bottom w:val="double" w:sz="6" w:space="1" w:color="auto"/>
        </w:pBdr>
      </w:pPr>
      <w:r>
        <w:t>Elaborate Detail Hybrid Table for each significant milestone</w:t>
      </w:r>
    </w:p>
    <w:p w14:paraId="340FD007" w14:textId="77777777" w:rsidR="001A0184" w:rsidRDefault="001A0184" w:rsidP="002017AE"/>
    <w:p w14:paraId="4D298F53" w14:textId="77777777" w:rsidR="001A0184" w:rsidRDefault="001A0184" w:rsidP="002017AE"/>
    <w:p w14:paraId="3C7A830A" w14:textId="2C96B0F9" w:rsidR="002017AE" w:rsidRDefault="00560016" w:rsidP="002017AE">
      <w:r>
        <w:t>Phase Orientation Section of the Document:</w:t>
      </w:r>
    </w:p>
    <w:p w14:paraId="1FD01B5F" w14:textId="37F3798B" w:rsidR="00560016" w:rsidRDefault="00560016" w:rsidP="00560016">
      <w:pPr>
        <w:pStyle w:val="ListParagraph"/>
        <w:numPr>
          <w:ilvl w:val="0"/>
          <w:numId w:val="3"/>
        </w:numPr>
      </w:pPr>
      <w:r>
        <w:t>Color Table” (from the Business Architecture Swimlane section)</w:t>
      </w:r>
    </w:p>
    <w:p w14:paraId="4EB90F8F" w14:textId="131510D1" w:rsidR="00560016" w:rsidRDefault="00560016" w:rsidP="00560016">
      <w:pPr>
        <w:pStyle w:val="ListParagraph"/>
        <w:ind w:left="1080"/>
      </w:pPr>
    </w:p>
    <w:p w14:paraId="2C1019FF" w14:textId="337DA6FC" w:rsidR="00560016" w:rsidRDefault="00560016" w:rsidP="002017AE">
      <w:r>
        <w:t>Summary of each Swimlane:</w:t>
      </w:r>
    </w:p>
    <w:p w14:paraId="36214621" w14:textId="77777777" w:rsidR="00560016" w:rsidRDefault="00560016" w:rsidP="00560016">
      <w:pPr>
        <w:pStyle w:val="ListParagraph"/>
        <w:numPr>
          <w:ilvl w:val="0"/>
          <w:numId w:val="3"/>
        </w:numPr>
      </w:pPr>
      <w:r>
        <w:t>Milestone to Phase Map</w:t>
      </w:r>
    </w:p>
    <w:p w14:paraId="00C227CD" w14:textId="60904800" w:rsidR="00560016" w:rsidRDefault="00560016" w:rsidP="00560016">
      <w:pPr>
        <w:pStyle w:val="ListParagraph"/>
        <w:ind w:left="1080"/>
      </w:pPr>
    </w:p>
    <w:p w14:paraId="767BDE46" w14:textId="090B08C6" w:rsidR="00560016" w:rsidRDefault="00560016" w:rsidP="002017AE">
      <w:r>
        <w:t xml:space="preserve">Detail </w:t>
      </w:r>
      <w:proofErr w:type="gramStart"/>
      <w:r>
        <w:t>Within</w:t>
      </w:r>
      <w:proofErr w:type="gramEnd"/>
      <w:r>
        <w:t xml:space="preserve"> Each Swimlane:</w:t>
      </w:r>
    </w:p>
    <w:p w14:paraId="10250382" w14:textId="45D66C89" w:rsidR="00560016" w:rsidRDefault="00560016" w:rsidP="00560016">
      <w:r>
        <w:tab/>
        <w:t>-</w:t>
      </w:r>
      <w:r w:rsidRPr="00560016">
        <w:t xml:space="preserve"> </w:t>
      </w:r>
      <w:r>
        <w:t>Hybrid Table for</w:t>
      </w:r>
      <w:r>
        <w:t xml:space="preserve"> Detailed Milestone Elaboration</w:t>
      </w:r>
    </w:p>
    <w:p w14:paraId="6BB25B05" w14:textId="179A2909" w:rsidR="00560016" w:rsidRPr="0093008A" w:rsidRDefault="00560016" w:rsidP="002017AE"/>
    <w:sectPr w:rsidR="00560016" w:rsidRPr="0093008A" w:rsidSect="005621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7B67"/>
    <w:multiLevelType w:val="hybridMultilevel"/>
    <w:tmpl w:val="5A74893E"/>
    <w:lvl w:ilvl="0" w:tplc="1C00AB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4B4D19"/>
    <w:multiLevelType w:val="multilevel"/>
    <w:tmpl w:val="E67E1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913029"/>
    <w:multiLevelType w:val="hybridMultilevel"/>
    <w:tmpl w:val="DF1CBF08"/>
    <w:lvl w:ilvl="0" w:tplc="589EF8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D7AF6"/>
    <w:multiLevelType w:val="hybridMultilevel"/>
    <w:tmpl w:val="D5D62F0C"/>
    <w:lvl w:ilvl="0" w:tplc="F3E688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D"/>
    <w:rsid w:val="00031DEA"/>
    <w:rsid w:val="000B3B65"/>
    <w:rsid w:val="00103228"/>
    <w:rsid w:val="001A0184"/>
    <w:rsid w:val="001D4A5B"/>
    <w:rsid w:val="002017AE"/>
    <w:rsid w:val="00213B64"/>
    <w:rsid w:val="00225B7D"/>
    <w:rsid w:val="00265600"/>
    <w:rsid w:val="002948AB"/>
    <w:rsid w:val="002C3496"/>
    <w:rsid w:val="002D596B"/>
    <w:rsid w:val="003559DC"/>
    <w:rsid w:val="00445D4E"/>
    <w:rsid w:val="004851B1"/>
    <w:rsid w:val="0051735A"/>
    <w:rsid w:val="00560016"/>
    <w:rsid w:val="0056216A"/>
    <w:rsid w:val="005D03F7"/>
    <w:rsid w:val="00663812"/>
    <w:rsid w:val="006744A6"/>
    <w:rsid w:val="006900B0"/>
    <w:rsid w:val="006C1D8C"/>
    <w:rsid w:val="006C2CC4"/>
    <w:rsid w:val="0073192F"/>
    <w:rsid w:val="007E044C"/>
    <w:rsid w:val="007E687D"/>
    <w:rsid w:val="007F5606"/>
    <w:rsid w:val="007F5CC5"/>
    <w:rsid w:val="0084601B"/>
    <w:rsid w:val="0085141F"/>
    <w:rsid w:val="008746C3"/>
    <w:rsid w:val="008A3523"/>
    <w:rsid w:val="008D25C4"/>
    <w:rsid w:val="0093008A"/>
    <w:rsid w:val="009E35D7"/>
    <w:rsid w:val="00A87DD6"/>
    <w:rsid w:val="00A905C0"/>
    <w:rsid w:val="00AA306E"/>
    <w:rsid w:val="00AD662F"/>
    <w:rsid w:val="00B06A9E"/>
    <w:rsid w:val="00B9563C"/>
    <w:rsid w:val="00BC71FE"/>
    <w:rsid w:val="00C00830"/>
    <w:rsid w:val="00C06103"/>
    <w:rsid w:val="00C9592D"/>
    <w:rsid w:val="00CC2F87"/>
    <w:rsid w:val="00CF6884"/>
    <w:rsid w:val="00D03F94"/>
    <w:rsid w:val="00D12DA9"/>
    <w:rsid w:val="00D2260C"/>
    <w:rsid w:val="00E223ED"/>
    <w:rsid w:val="00E40AB6"/>
    <w:rsid w:val="00E50060"/>
    <w:rsid w:val="00E52421"/>
    <w:rsid w:val="00EF3978"/>
    <w:rsid w:val="00F67AF1"/>
    <w:rsid w:val="00FA0ABA"/>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BCF"/>
  <w15:chartTrackingRefBased/>
  <w15:docId w15:val="{15B73861-5B16-4A44-B980-1A485723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F1"/>
    <w:pPr>
      <w:keepNext/>
      <w:keepLines/>
      <w:spacing w:before="40" w:after="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AF1"/>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7AF1"/>
    <w:pPr>
      <w:keepNext/>
      <w:keepLines/>
      <w:spacing w:before="40" w:after="0"/>
      <w:ind w:left="26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7AF1"/>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7AF1"/>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AF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7AF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7AF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5C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0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5C0"/>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CF6884"/>
    <w:pPr>
      <w:spacing w:line="240" w:lineRule="auto"/>
    </w:pPr>
    <w:rPr>
      <w:sz w:val="20"/>
      <w:szCs w:val="20"/>
    </w:rPr>
  </w:style>
  <w:style w:type="character" w:customStyle="1" w:styleId="CommentTextChar">
    <w:name w:val="Comment Text Char"/>
    <w:basedOn w:val="DefaultParagraphFont"/>
    <w:link w:val="CommentText"/>
    <w:uiPriority w:val="99"/>
    <w:rsid w:val="00CF6884"/>
    <w:rPr>
      <w:sz w:val="20"/>
      <w:szCs w:val="20"/>
    </w:rPr>
  </w:style>
  <w:style w:type="character" w:styleId="CommentReference">
    <w:name w:val="annotation reference"/>
    <w:basedOn w:val="DefaultParagraphFont"/>
    <w:uiPriority w:val="99"/>
    <w:semiHidden/>
    <w:unhideWhenUsed/>
    <w:rsid w:val="008A3523"/>
    <w:rPr>
      <w:sz w:val="16"/>
      <w:szCs w:val="16"/>
    </w:rPr>
  </w:style>
  <w:style w:type="character" w:customStyle="1" w:styleId="Heading2Char">
    <w:name w:val="Heading 2 Char"/>
    <w:basedOn w:val="DefaultParagraphFont"/>
    <w:link w:val="Heading2"/>
    <w:uiPriority w:val="9"/>
    <w:rsid w:val="00F67A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A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7A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7A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67A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A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67A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7A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9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2388">
      <w:bodyDiv w:val="1"/>
      <w:marLeft w:val="0"/>
      <w:marRight w:val="0"/>
      <w:marTop w:val="0"/>
      <w:marBottom w:val="0"/>
      <w:divBdr>
        <w:top w:val="none" w:sz="0" w:space="0" w:color="auto"/>
        <w:left w:val="none" w:sz="0" w:space="0" w:color="auto"/>
        <w:bottom w:val="none" w:sz="0" w:space="0" w:color="auto"/>
        <w:right w:val="none" w:sz="0" w:space="0" w:color="auto"/>
      </w:divBdr>
    </w:div>
    <w:div w:id="1029531436">
      <w:bodyDiv w:val="1"/>
      <w:marLeft w:val="0"/>
      <w:marRight w:val="0"/>
      <w:marTop w:val="0"/>
      <w:marBottom w:val="0"/>
      <w:divBdr>
        <w:top w:val="none" w:sz="0" w:space="0" w:color="auto"/>
        <w:left w:val="none" w:sz="0" w:space="0" w:color="auto"/>
        <w:bottom w:val="none" w:sz="0" w:space="0" w:color="auto"/>
        <w:right w:val="none" w:sz="0" w:space="0" w:color="auto"/>
      </w:divBdr>
    </w:div>
    <w:div w:id="1386223732">
      <w:bodyDiv w:val="1"/>
      <w:marLeft w:val="0"/>
      <w:marRight w:val="0"/>
      <w:marTop w:val="0"/>
      <w:marBottom w:val="0"/>
      <w:divBdr>
        <w:top w:val="none" w:sz="0" w:space="0" w:color="auto"/>
        <w:left w:val="none" w:sz="0" w:space="0" w:color="auto"/>
        <w:bottom w:val="none" w:sz="0" w:space="0" w:color="auto"/>
        <w:right w:val="none" w:sz="0" w:space="0" w:color="auto"/>
      </w:divBdr>
    </w:div>
    <w:div w:id="18719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B952-33BA-4186-AB59-FFB1246F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5</cp:revision>
  <dcterms:created xsi:type="dcterms:W3CDTF">2017-11-21T15:26:00Z</dcterms:created>
  <dcterms:modified xsi:type="dcterms:W3CDTF">2017-11-21T21:10:00Z</dcterms:modified>
</cp:coreProperties>
</file>