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4B80" w14:textId="27D768D0" w:rsidR="00D25493" w:rsidRPr="00D25493" w:rsidRDefault="00D60959" w:rsidP="00D25493">
      <w:pPr>
        <w:rPr>
          <w:rFonts w:asciiTheme="majorHAnsi" w:hAnsiTheme="majorHAnsi" w:cstheme="majorHAnsi"/>
          <w:i/>
          <w:iCs/>
          <w:color w:val="808080"/>
          <w:sz w:val="20"/>
          <w:szCs w:val="20"/>
        </w:rPr>
      </w:pPr>
      <w:r w:rsidRPr="00A46307">
        <w:rPr>
          <w:rFonts w:asciiTheme="majorHAnsi" w:hAnsiTheme="majorHAnsi" w:cstheme="majorHAnsi"/>
          <w:i/>
          <w:iCs/>
          <w:color w:val="808080"/>
          <w:sz w:val="20"/>
          <w:szCs w:val="20"/>
        </w:rPr>
        <w:t>Cyber-security</w:t>
      </w:r>
      <w:r w:rsidR="0017177C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 …draft by Mike Cesino</w:t>
      </w:r>
    </w:p>
    <w:p w14:paraId="306122ED" w14:textId="44EC359A" w:rsidR="00D25493" w:rsidRPr="00D25493" w:rsidRDefault="00D25493" w:rsidP="00D25493">
      <w:pPr>
        <w:rPr>
          <w:rFonts w:asciiTheme="majorHAnsi" w:hAnsiTheme="majorHAnsi" w:cstheme="majorHAnsi"/>
          <w:i/>
          <w:iCs/>
          <w:color w:val="80808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808080"/>
          <w:sz w:val="20"/>
          <w:szCs w:val="20"/>
        </w:rPr>
        <w:t>The p</w:t>
      </w:r>
      <w:r w:rsidRPr="00D25493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reservation of confidentiality, integrity and availability of </w:t>
      </w:r>
      <w:r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information, </w:t>
      </w:r>
      <w:r w:rsidRPr="00D25493">
        <w:rPr>
          <w:rFonts w:asciiTheme="majorHAnsi" w:hAnsiTheme="majorHAnsi" w:cstheme="majorHAnsi"/>
          <w:i/>
          <w:iCs/>
          <w:color w:val="808080"/>
          <w:sz w:val="20"/>
          <w:szCs w:val="20"/>
        </w:rPr>
        <w:t>assets</w:t>
      </w:r>
      <w:r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, </w:t>
      </w:r>
      <w:r w:rsidRPr="00D25493">
        <w:rPr>
          <w:rFonts w:asciiTheme="majorHAnsi" w:hAnsiTheme="majorHAnsi" w:cstheme="majorHAnsi"/>
          <w:i/>
          <w:iCs/>
          <w:color w:val="808080"/>
          <w:sz w:val="20"/>
          <w:szCs w:val="20"/>
        </w:rPr>
        <w:t>and processes</w:t>
      </w:r>
      <w:r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 </w:t>
      </w:r>
      <w:r w:rsidRPr="00D25493">
        <w:rPr>
          <w:rFonts w:asciiTheme="majorHAnsi" w:hAnsiTheme="majorHAnsi" w:cstheme="majorHAnsi"/>
          <w:i/>
          <w:iCs/>
          <w:color w:val="808080"/>
          <w:sz w:val="20"/>
          <w:szCs w:val="20"/>
        </w:rPr>
        <w:t>that support and enable its acquisition, storage, use, protection and disposal</w:t>
      </w:r>
      <w:r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 in order to prevent compromise (loss, disclosure, corruption, etc.)</w:t>
      </w:r>
    </w:p>
    <w:p w14:paraId="263B806E" w14:textId="6D4F342E" w:rsidR="007978E3" w:rsidRPr="00A46307" w:rsidRDefault="00B55116">
      <w:pPr>
        <w:rPr>
          <w:rFonts w:asciiTheme="majorHAnsi" w:hAnsiTheme="majorHAnsi" w:cstheme="majorHAnsi"/>
          <w:i/>
          <w:iCs/>
          <w:color w:val="80808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Level 1: </w:t>
      </w:r>
      <w:r w:rsidR="0029594F" w:rsidRPr="00A46307">
        <w:rPr>
          <w:rFonts w:asciiTheme="majorHAnsi" w:hAnsiTheme="majorHAnsi" w:cstheme="majorHAnsi"/>
          <w:i/>
          <w:iCs/>
          <w:color w:val="808080"/>
          <w:sz w:val="20"/>
          <w:szCs w:val="20"/>
        </w:rPr>
        <w:t>Has no plan or action in place to pr</w:t>
      </w:r>
      <w:r w:rsidR="00A62F64">
        <w:rPr>
          <w:rFonts w:asciiTheme="majorHAnsi" w:hAnsiTheme="majorHAnsi" w:cstheme="majorHAnsi"/>
          <w:i/>
          <w:iCs/>
          <w:color w:val="808080"/>
          <w:sz w:val="20"/>
          <w:szCs w:val="20"/>
        </w:rPr>
        <w:t>event compromise</w:t>
      </w:r>
      <w:r w:rsidR="0029594F" w:rsidRPr="00A46307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 </w:t>
      </w:r>
      <w:r w:rsidR="00A62F64">
        <w:rPr>
          <w:rFonts w:asciiTheme="majorHAnsi" w:hAnsiTheme="majorHAnsi" w:cstheme="majorHAnsi"/>
          <w:i/>
          <w:iCs/>
          <w:color w:val="808080"/>
          <w:sz w:val="20"/>
          <w:szCs w:val="20"/>
        </w:rPr>
        <w:t>resulting in loss, disclosure or corruption of information, assets and processes.</w:t>
      </w:r>
    </w:p>
    <w:p w14:paraId="63981BD2" w14:textId="4C81A4FE" w:rsidR="008A0F70" w:rsidRPr="008A0F70" w:rsidRDefault="00D25493" w:rsidP="008A0F70">
      <w:pPr>
        <w:rPr>
          <w:rFonts w:asciiTheme="majorHAnsi" w:hAnsiTheme="majorHAnsi" w:cstheme="majorHAnsi"/>
          <w:i/>
          <w:iCs/>
          <w:color w:val="80808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Level </w:t>
      </w:r>
      <w:r w:rsidR="00B55116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2. </w:t>
      </w:r>
      <w:r w:rsidR="0029594F" w:rsidRPr="00A46307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Performs periodic backup of </w:t>
      </w:r>
      <w:r w:rsidR="00A62F64">
        <w:rPr>
          <w:rFonts w:asciiTheme="majorHAnsi" w:hAnsiTheme="majorHAnsi" w:cstheme="majorHAnsi"/>
          <w:i/>
          <w:iCs/>
          <w:color w:val="808080"/>
          <w:sz w:val="20"/>
          <w:szCs w:val="20"/>
        </w:rPr>
        <w:t>information, assets and processes. Has</w:t>
      </w:r>
      <w:r w:rsidR="0029594F" w:rsidRPr="00A46307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 a commercial grade level protection program </w:t>
      </w:r>
      <w:r w:rsidR="00913EA5">
        <w:rPr>
          <w:rFonts w:asciiTheme="majorHAnsi" w:hAnsiTheme="majorHAnsi" w:cstheme="majorHAnsi"/>
          <w:i/>
          <w:iCs/>
          <w:color w:val="808080"/>
          <w:sz w:val="20"/>
          <w:szCs w:val="20"/>
        </w:rPr>
        <w:t>in place.</w:t>
      </w:r>
      <w:r w:rsidR="008A0F70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 </w:t>
      </w:r>
      <w:r w:rsidR="0029594F" w:rsidRPr="00A46307">
        <w:rPr>
          <w:rFonts w:asciiTheme="majorHAnsi" w:hAnsiTheme="majorHAnsi" w:cstheme="majorHAnsi"/>
          <w:i/>
          <w:iCs/>
          <w:color w:val="767171" w:themeColor="background2" w:themeShade="80"/>
          <w:sz w:val="20"/>
          <w:szCs w:val="20"/>
        </w:rPr>
        <w:t xml:space="preserve">Has a firewall between company servers where </w:t>
      </w:r>
      <w:r w:rsidR="00A62F64">
        <w:rPr>
          <w:rFonts w:asciiTheme="majorHAnsi" w:hAnsiTheme="majorHAnsi" w:cstheme="majorHAnsi"/>
          <w:i/>
          <w:iCs/>
          <w:color w:val="767171" w:themeColor="background2" w:themeShade="80"/>
          <w:sz w:val="20"/>
          <w:szCs w:val="20"/>
        </w:rPr>
        <w:t>information, assets and processes are</w:t>
      </w:r>
      <w:r w:rsidR="0029594F" w:rsidRPr="00A46307">
        <w:rPr>
          <w:rFonts w:asciiTheme="majorHAnsi" w:hAnsiTheme="majorHAnsi" w:cstheme="majorHAnsi"/>
          <w:i/>
          <w:iCs/>
          <w:color w:val="767171" w:themeColor="background2" w:themeShade="80"/>
          <w:sz w:val="20"/>
          <w:szCs w:val="20"/>
        </w:rPr>
        <w:t xml:space="preserve"> stored </w:t>
      </w:r>
      <w:r w:rsidR="00A62F64">
        <w:rPr>
          <w:rFonts w:asciiTheme="majorHAnsi" w:hAnsiTheme="majorHAnsi" w:cstheme="majorHAnsi"/>
          <w:i/>
          <w:iCs/>
          <w:color w:val="767171" w:themeColor="background2" w:themeShade="80"/>
          <w:sz w:val="20"/>
          <w:szCs w:val="20"/>
        </w:rPr>
        <w:t xml:space="preserve">inside the firewall </w:t>
      </w:r>
      <w:r w:rsidR="0029594F" w:rsidRPr="00A46307">
        <w:rPr>
          <w:rFonts w:asciiTheme="majorHAnsi" w:hAnsiTheme="majorHAnsi" w:cstheme="majorHAnsi"/>
          <w:i/>
          <w:iCs/>
          <w:color w:val="767171" w:themeColor="background2" w:themeShade="80"/>
          <w:sz w:val="20"/>
          <w:szCs w:val="20"/>
        </w:rPr>
        <w:t>and interfaces to</w:t>
      </w:r>
      <w:r w:rsidR="00D60959" w:rsidRPr="00A46307">
        <w:rPr>
          <w:rFonts w:asciiTheme="majorHAnsi" w:hAnsiTheme="majorHAnsi" w:cstheme="majorHAnsi"/>
          <w:i/>
          <w:iCs/>
          <w:color w:val="767171" w:themeColor="background2" w:themeShade="80"/>
          <w:sz w:val="20"/>
          <w:szCs w:val="20"/>
        </w:rPr>
        <w:t xml:space="preserve"> </w:t>
      </w:r>
      <w:r w:rsidR="0029594F" w:rsidRPr="00A46307">
        <w:rPr>
          <w:rFonts w:asciiTheme="majorHAnsi" w:hAnsiTheme="majorHAnsi" w:cstheme="majorHAnsi"/>
          <w:i/>
          <w:iCs/>
          <w:color w:val="767171" w:themeColor="background2" w:themeShade="80"/>
          <w:sz w:val="20"/>
          <w:szCs w:val="20"/>
        </w:rPr>
        <w:t>external</w:t>
      </w:r>
      <w:r w:rsidR="00A62F64">
        <w:rPr>
          <w:rFonts w:asciiTheme="majorHAnsi" w:hAnsiTheme="majorHAnsi" w:cstheme="majorHAnsi"/>
          <w:i/>
          <w:iCs/>
          <w:color w:val="767171" w:themeColor="background2" w:themeShade="80"/>
          <w:sz w:val="20"/>
          <w:szCs w:val="20"/>
        </w:rPr>
        <w:t xml:space="preserve"> processes</w:t>
      </w:r>
      <w:r w:rsidR="00A46307">
        <w:rPr>
          <w:rFonts w:asciiTheme="majorHAnsi" w:hAnsiTheme="majorHAnsi" w:cstheme="majorHAnsi"/>
          <w:i/>
          <w:iCs/>
          <w:color w:val="767171" w:themeColor="background2" w:themeShade="80"/>
          <w:sz w:val="20"/>
          <w:szCs w:val="20"/>
        </w:rPr>
        <w:t>.</w:t>
      </w:r>
    </w:p>
    <w:p w14:paraId="31E0C7F8" w14:textId="471A9E40" w:rsidR="008A0F70" w:rsidRPr="00A46307" w:rsidRDefault="008A0F70" w:rsidP="008A0F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767171" w:themeColor="background2" w:themeShade="80"/>
          <w:sz w:val="20"/>
          <w:szCs w:val="20"/>
        </w:rPr>
        <w:t xml:space="preserve">Level 3. </w:t>
      </w:r>
      <w:r w:rsidRPr="00A46307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Access to physical and logical assets and</w:t>
      </w:r>
      <w:r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 </w:t>
      </w:r>
      <w:r w:rsidRPr="00A46307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associated facilities is limited to authorized users, processes, and devices, and is managed consistent with the assessed risk of unauthorized access to authorized activities and transactions.</w:t>
      </w:r>
      <w:r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 </w:t>
      </w:r>
      <w:r w:rsidRPr="00A46307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Information and records (data) are managed consistent with the organization’s risk strategy to protect the confidentiality, integrity, and availability of information</w:t>
      </w:r>
      <w:r>
        <w:rPr>
          <w:rFonts w:asciiTheme="majorHAnsi" w:hAnsiTheme="majorHAnsi" w:cstheme="majorHAnsi"/>
          <w:color w:val="7F7F7F" w:themeColor="text1" w:themeTint="80"/>
          <w:sz w:val="20"/>
          <w:szCs w:val="20"/>
        </w:rPr>
        <w:t>.</w:t>
      </w:r>
    </w:p>
    <w:p w14:paraId="7AB0C140" w14:textId="77777777" w:rsidR="0029594F" w:rsidRPr="00A46307" w:rsidRDefault="0029594F" w:rsidP="002959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569ED53" w14:textId="13DF592B" w:rsidR="0029594F" w:rsidRPr="008A0F70" w:rsidRDefault="00D25493" w:rsidP="00D254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Level 4. </w:t>
      </w:r>
      <w:r w:rsidR="0029594F" w:rsidRPr="00A46307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All company </w:t>
      </w:r>
      <w:r w:rsidR="00A62F64">
        <w:rPr>
          <w:rFonts w:asciiTheme="majorHAnsi" w:hAnsiTheme="majorHAnsi" w:cstheme="majorHAnsi"/>
          <w:i/>
          <w:iCs/>
          <w:color w:val="808080"/>
          <w:sz w:val="20"/>
          <w:szCs w:val="20"/>
        </w:rPr>
        <w:t>information, assets and processes</w:t>
      </w:r>
      <w:r w:rsidR="0029594F" w:rsidRPr="00A46307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 as well as customer digital data, whether stored on premise or in the cloud is protected via client</w:t>
      </w:r>
      <w:r w:rsidR="00A62F64">
        <w:rPr>
          <w:rFonts w:asciiTheme="majorHAnsi" w:hAnsiTheme="majorHAnsi" w:cstheme="majorHAnsi"/>
          <w:i/>
          <w:iCs/>
          <w:color w:val="808080"/>
          <w:sz w:val="20"/>
          <w:szCs w:val="20"/>
        </w:rPr>
        <w:t>-</w:t>
      </w:r>
      <w:r w:rsidR="0029594F" w:rsidRPr="00A46307">
        <w:rPr>
          <w:rFonts w:asciiTheme="majorHAnsi" w:hAnsiTheme="majorHAnsi" w:cstheme="majorHAnsi"/>
          <w:i/>
          <w:iCs/>
          <w:color w:val="808080"/>
          <w:sz w:val="20"/>
          <w:szCs w:val="20"/>
        </w:rPr>
        <w:t>side</w:t>
      </w:r>
      <w:r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 </w:t>
      </w:r>
      <w:r w:rsidR="0029594F" w:rsidRPr="00A46307">
        <w:rPr>
          <w:rFonts w:asciiTheme="majorHAnsi" w:hAnsiTheme="majorHAnsi" w:cstheme="majorHAnsi"/>
          <w:i/>
          <w:iCs/>
          <w:color w:val="808080"/>
          <w:sz w:val="20"/>
          <w:szCs w:val="20"/>
        </w:rPr>
        <w:t>authentication, server-side encryption and network traffic protection.</w:t>
      </w:r>
      <w:r w:rsidR="008A0F70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 </w:t>
      </w:r>
      <w:r w:rsidR="008A0F70" w:rsidRPr="00A46307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The organization’s personnel and partners are provided cybersecurity awareness</w:t>
      </w:r>
      <w:r w:rsidR="008A0F7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 </w:t>
      </w:r>
      <w:r w:rsidR="008A0F70" w:rsidRPr="00A46307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education and are trained to perform their cybersecurity-related duties and responsibilities consistent with related</w:t>
      </w:r>
      <w:r w:rsidR="008A0F7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 </w:t>
      </w:r>
      <w:r w:rsidR="008A0F70" w:rsidRPr="00A46307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policies, procedures, and agreements.</w:t>
      </w:r>
    </w:p>
    <w:p w14:paraId="6C914416" w14:textId="77777777" w:rsidR="00D25493" w:rsidRDefault="00D25493" w:rsidP="002959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808080"/>
          <w:sz w:val="20"/>
          <w:szCs w:val="20"/>
        </w:rPr>
      </w:pPr>
    </w:p>
    <w:p w14:paraId="2C200AAB" w14:textId="179145DF" w:rsidR="0029594F" w:rsidRPr="00D25494" w:rsidRDefault="00D25493" w:rsidP="00D254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808080"/>
          <w:sz w:val="20"/>
          <w:szCs w:val="20"/>
        </w:rPr>
        <w:t>Level 5.</w:t>
      </w:r>
      <w:r w:rsidR="008A0F70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 </w:t>
      </w:r>
      <w:r w:rsidR="008A0F70" w:rsidRPr="00A46307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Security policies (that address purpose, scope, roles</w:t>
      </w:r>
      <w:r w:rsidR="008A0F7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, </w:t>
      </w:r>
      <w:r w:rsidR="008A0F70" w:rsidRPr="00A46307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responsibilities, management commitment, and coordination among organizational entities), processes, and procedures are maintained and used to manage protection of information systems and assets.</w:t>
      </w:r>
      <w:r w:rsidR="008A0F70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 </w:t>
      </w:r>
      <w:r w:rsidR="008A0F70" w:rsidRPr="00A46307">
        <w:rPr>
          <w:rFonts w:asciiTheme="majorHAnsi" w:hAnsiTheme="majorHAnsi" w:cstheme="majorHAnsi"/>
          <w:i/>
          <w:iCs/>
          <w:color w:val="808080"/>
          <w:sz w:val="20"/>
          <w:szCs w:val="20"/>
        </w:rPr>
        <w:t>Deploys a system to ensure action is taken and the right people in the organization are notified about</w:t>
      </w:r>
      <w:r w:rsidR="008A0F70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 a security breach or related</w:t>
      </w:r>
      <w:r w:rsidR="008A0F70" w:rsidRPr="00A46307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 issue, the</w:t>
      </w:r>
      <w:r w:rsidR="008A0F70">
        <w:rPr>
          <w:rFonts w:asciiTheme="majorHAnsi" w:hAnsiTheme="majorHAnsi" w:cstheme="majorHAnsi"/>
          <w:i/>
          <w:iCs/>
          <w:color w:val="808080"/>
          <w:sz w:val="20"/>
          <w:szCs w:val="20"/>
        </w:rPr>
        <w:t xml:space="preserve"> </w:t>
      </w:r>
      <w:r w:rsidR="008A0F70" w:rsidRPr="00A46307">
        <w:rPr>
          <w:rFonts w:asciiTheme="majorHAnsi" w:hAnsiTheme="majorHAnsi" w:cstheme="majorHAnsi"/>
          <w:i/>
          <w:iCs/>
          <w:color w:val="808080"/>
          <w:sz w:val="20"/>
          <w:szCs w:val="20"/>
        </w:rPr>
        <w:t>problem can be identified and resolved quickly and efficiently.</w:t>
      </w:r>
    </w:p>
    <w:sectPr w:rsidR="0029594F" w:rsidRPr="00D2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4F"/>
    <w:rsid w:val="00091E6E"/>
    <w:rsid w:val="000B4D28"/>
    <w:rsid w:val="0017177C"/>
    <w:rsid w:val="0029594F"/>
    <w:rsid w:val="002A2862"/>
    <w:rsid w:val="00452D31"/>
    <w:rsid w:val="00611BD9"/>
    <w:rsid w:val="006A7CEB"/>
    <w:rsid w:val="008A0F70"/>
    <w:rsid w:val="00913EA5"/>
    <w:rsid w:val="00A46307"/>
    <w:rsid w:val="00A62F64"/>
    <w:rsid w:val="00B55116"/>
    <w:rsid w:val="00D25493"/>
    <w:rsid w:val="00D25494"/>
    <w:rsid w:val="00D45476"/>
    <w:rsid w:val="00D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858E"/>
  <w15:chartTrackingRefBased/>
  <w15:docId w15:val="{A78130C3-7ABA-472C-8D4B-CAAE0F66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Cesino</dc:creator>
  <cp:keywords/>
  <dc:description/>
  <cp:lastModifiedBy>Michael Cesino</cp:lastModifiedBy>
  <cp:revision>3</cp:revision>
  <dcterms:created xsi:type="dcterms:W3CDTF">2020-05-04T21:06:00Z</dcterms:created>
  <dcterms:modified xsi:type="dcterms:W3CDTF">2020-05-04T21:06:00Z</dcterms:modified>
</cp:coreProperties>
</file>