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8398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To All:</w:t>
      </w:r>
    </w:p>
    <w:p w14:paraId="3C1B0050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hyperlink r:id="rId4" w:history="1">
        <w:r w:rsidRPr="007665C2">
          <w:rPr>
            <w:rFonts w:ascii="-apple-system" w:eastAsia="Times New Roman" w:hAnsi="-apple-system" w:cs="Times New Roman"/>
            <w:color w:val="0000FF"/>
            <w:sz w:val="18"/>
            <w:szCs w:val="18"/>
            <w:u w:val="single"/>
          </w:rPr>
          <w:t>https://docs.google.com/document/d/1tgRsPmHp66O1iIKRMZvfcajtIvfz85J7dQf6ShfWy7I/edit</w:t>
        </w:r>
      </w:hyperlink>
    </w:p>
    <w:p w14:paraId="72E7C956" w14:textId="77777777" w:rsidR="007665C2" w:rsidRPr="007665C2" w:rsidRDefault="007665C2" w:rsidP="007665C2">
      <w:pPr>
        <w:rPr>
          <w:rFonts w:ascii="Times New Roman" w:eastAsia="Times New Roman" w:hAnsi="Times New Roman" w:cs="Times New Roman"/>
        </w:rPr>
      </w:pPr>
    </w:p>
    <w:p w14:paraId="4123F076" w14:textId="77777777" w:rsidR="007665C2" w:rsidRPr="007665C2" w:rsidRDefault="007665C2" w:rsidP="007665C2">
      <w:pPr>
        <w:spacing w:before="30" w:after="30" w:line="180" w:lineRule="atLeast"/>
        <w:jc w:val="righ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11:51 AM</w:t>
      </w:r>
    </w:p>
    <w:p w14:paraId="1ACCC167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Bruce Bray (to All):</w:t>
      </w:r>
    </w:p>
    <w:p w14:paraId="3C243A6D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hyperlink r:id="rId5" w:history="1">
        <w:r w:rsidRPr="007665C2">
          <w:rPr>
            <w:rFonts w:ascii="-apple-system" w:eastAsia="Times New Roman" w:hAnsi="-apple-system" w:cs="Times New Roman"/>
            <w:color w:val="0000FF"/>
            <w:sz w:val="18"/>
            <w:szCs w:val="18"/>
            <w:u w:val="single"/>
          </w:rPr>
          <w:t>https://clinicaltrials.gov/ct2/results?cond=covid&amp;term=hydroxychloroquine&amp;cntry=&amp;state=&amp;city=&amp;dist=&amp;Search=Search</w:t>
        </w:r>
      </w:hyperlink>
    </w:p>
    <w:p w14:paraId="54E22F4E" w14:textId="77777777" w:rsidR="007665C2" w:rsidRPr="007665C2" w:rsidRDefault="007665C2" w:rsidP="007665C2">
      <w:pPr>
        <w:rPr>
          <w:rFonts w:ascii="Times New Roman" w:eastAsia="Times New Roman" w:hAnsi="Times New Roman" w:cs="Times New Roman"/>
        </w:rPr>
      </w:pPr>
    </w:p>
    <w:p w14:paraId="043D96A9" w14:textId="77777777" w:rsidR="007665C2" w:rsidRPr="007665C2" w:rsidRDefault="007665C2" w:rsidP="007665C2">
      <w:pPr>
        <w:spacing w:before="30" w:after="30" w:line="180" w:lineRule="atLeast"/>
        <w:jc w:val="righ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11:53 AM</w:t>
      </w:r>
    </w:p>
    <w:p w14:paraId="49C98445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 xml:space="preserve">Jane </w:t>
      </w:r>
      <w:proofErr w:type="spellStart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Shellum</w:t>
      </w:r>
      <w:proofErr w:type="spellEnd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 xml:space="preserve"> (to All):</w:t>
      </w:r>
    </w:p>
    <w:p w14:paraId="52E431B8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 xml:space="preserve">for the </w:t>
      </w:r>
      <w:proofErr w:type="spellStart"/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>hydrochloroquine</w:t>
      </w:r>
      <w:proofErr w:type="spellEnd"/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 xml:space="preserve"> question - one example: </w:t>
      </w:r>
      <w:hyperlink r:id="rId6" w:history="1">
        <w:r w:rsidRPr="007665C2">
          <w:rPr>
            <w:rFonts w:ascii="-apple-system" w:eastAsia="Times New Roman" w:hAnsi="-apple-system" w:cs="Times New Roman"/>
            <w:color w:val="0000FF"/>
            <w:sz w:val="18"/>
            <w:szCs w:val="18"/>
            <w:u w:val="single"/>
          </w:rPr>
          <w:t>https://www.med.umich.edu/asp/pdf/adult_guidelines/COVID-19-treatment.pdf</w:t>
        </w:r>
      </w:hyperlink>
    </w:p>
    <w:p w14:paraId="175433D7" w14:textId="77777777" w:rsidR="007665C2" w:rsidRPr="007665C2" w:rsidRDefault="007665C2" w:rsidP="007665C2">
      <w:pPr>
        <w:rPr>
          <w:rFonts w:ascii="Times New Roman" w:eastAsia="Times New Roman" w:hAnsi="Times New Roman" w:cs="Times New Roman"/>
        </w:rPr>
      </w:pPr>
    </w:p>
    <w:p w14:paraId="14558A56" w14:textId="77777777" w:rsidR="007665C2" w:rsidRPr="007665C2" w:rsidRDefault="007665C2" w:rsidP="007665C2">
      <w:pPr>
        <w:spacing w:before="30" w:after="30" w:line="180" w:lineRule="atLeast"/>
        <w:jc w:val="righ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11:54 AM</w:t>
      </w:r>
    </w:p>
    <w:p w14:paraId="30A8C6CE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Bruce Bray (to All):</w:t>
      </w:r>
    </w:p>
    <w:p w14:paraId="55DFA434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 xml:space="preserve">for </w:t>
      </w:r>
      <w:proofErr w:type="spellStart"/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>decontam</w:t>
      </w:r>
      <w:proofErr w:type="spellEnd"/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 xml:space="preserve"> at hospital level: </w:t>
      </w:r>
      <w:hyperlink r:id="rId7" w:history="1">
        <w:r w:rsidRPr="007665C2">
          <w:rPr>
            <w:rFonts w:ascii="-apple-system" w:eastAsia="Times New Roman" w:hAnsi="-apple-system" w:cs="Times New Roman"/>
            <w:color w:val="0000FF"/>
            <w:sz w:val="18"/>
            <w:szCs w:val="18"/>
            <w:u w:val="single"/>
          </w:rPr>
          <w:t>https://www.sages.org/n-95-re-use-instructions/</w:t>
        </w:r>
      </w:hyperlink>
    </w:p>
    <w:p w14:paraId="7FAB30C9" w14:textId="77777777" w:rsidR="007665C2" w:rsidRPr="007665C2" w:rsidRDefault="007665C2" w:rsidP="007665C2">
      <w:pPr>
        <w:rPr>
          <w:rFonts w:ascii="Times New Roman" w:eastAsia="Times New Roman" w:hAnsi="Times New Roman" w:cs="Times New Roman"/>
        </w:rPr>
      </w:pPr>
    </w:p>
    <w:p w14:paraId="657B7D50" w14:textId="77777777" w:rsidR="007665C2" w:rsidRPr="007665C2" w:rsidRDefault="007665C2" w:rsidP="007665C2">
      <w:pPr>
        <w:spacing w:before="30" w:after="30" w:line="180" w:lineRule="atLeast"/>
        <w:jc w:val="righ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11:55 AM</w:t>
      </w:r>
    </w:p>
    <w:p w14:paraId="4D834E4A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proofErr w:type="spellStart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MIchael</w:t>
      </w:r>
      <w:proofErr w:type="spellEnd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 xml:space="preserve"> </w:t>
      </w:r>
      <w:proofErr w:type="spellStart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Cesino</w:t>
      </w:r>
      <w:proofErr w:type="spellEnd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 xml:space="preserve"> (to All):</w:t>
      </w:r>
    </w:p>
    <w:p w14:paraId="415F39C2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0000"/>
          <w:sz w:val="18"/>
          <w:szCs w:val="18"/>
        </w:rPr>
        <w:t>I'm thinking what about use cases from the employer's (the business) in having to deal with COVID-19?</w:t>
      </w:r>
    </w:p>
    <w:p w14:paraId="7D37AF40" w14:textId="77777777" w:rsidR="007665C2" w:rsidRPr="007665C2" w:rsidRDefault="007665C2" w:rsidP="007665C2">
      <w:pPr>
        <w:rPr>
          <w:rFonts w:ascii="Times New Roman" w:eastAsia="Times New Roman" w:hAnsi="Times New Roman" w:cs="Times New Roman"/>
        </w:rPr>
      </w:pPr>
    </w:p>
    <w:p w14:paraId="5C4B1A0B" w14:textId="77777777" w:rsidR="007665C2" w:rsidRPr="007665C2" w:rsidRDefault="007665C2" w:rsidP="007665C2">
      <w:pPr>
        <w:spacing w:before="30" w:after="30" w:line="180" w:lineRule="atLeast"/>
        <w:jc w:val="righ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11:56 AM</w:t>
      </w:r>
    </w:p>
    <w:p w14:paraId="4832F222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Bruce Bray (to All):</w:t>
      </w:r>
    </w:p>
    <w:p w14:paraId="657FEFE5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hyperlink r:id="rId8" w:history="1">
        <w:r w:rsidRPr="007665C2">
          <w:rPr>
            <w:rFonts w:ascii="-apple-system" w:eastAsia="Times New Roman" w:hAnsi="-apple-system" w:cs="Times New Roman"/>
            <w:color w:val="0000FF"/>
            <w:sz w:val="18"/>
            <w:szCs w:val="18"/>
            <w:u w:val="single"/>
          </w:rPr>
          <w:t>https://www.nebraskamed.com/sites/default/files/documents/covid-19/n-95-decon-process.pdf</w:t>
        </w:r>
      </w:hyperlink>
    </w:p>
    <w:p w14:paraId="78231375" w14:textId="77777777" w:rsidR="007665C2" w:rsidRPr="007665C2" w:rsidRDefault="007665C2" w:rsidP="007665C2">
      <w:pPr>
        <w:rPr>
          <w:rFonts w:ascii="Times New Roman" w:eastAsia="Times New Roman" w:hAnsi="Times New Roman" w:cs="Times New Roman"/>
        </w:rPr>
      </w:pPr>
    </w:p>
    <w:p w14:paraId="74AE6597" w14:textId="77777777" w:rsidR="007665C2" w:rsidRPr="007665C2" w:rsidRDefault="007665C2" w:rsidP="007665C2">
      <w:pPr>
        <w:spacing w:before="30" w:after="30" w:line="180" w:lineRule="atLeast"/>
        <w:jc w:val="righ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11:57 AM</w:t>
      </w:r>
    </w:p>
    <w:p w14:paraId="617C35E2" w14:textId="77777777" w:rsidR="007665C2" w:rsidRPr="007665C2" w:rsidRDefault="007665C2" w:rsidP="007665C2">
      <w:pPr>
        <w:spacing w:before="30" w:after="30" w:line="180" w:lineRule="atLeast"/>
        <w:outlineLvl w:val="0"/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</w:pPr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 xml:space="preserve">Jane </w:t>
      </w:r>
      <w:proofErr w:type="spellStart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>Shellum</w:t>
      </w:r>
      <w:proofErr w:type="spellEnd"/>
      <w:r w:rsidRPr="007665C2">
        <w:rPr>
          <w:rFonts w:ascii="-apple-system" w:eastAsia="Times New Roman" w:hAnsi="-apple-system" w:cs="Times New Roman"/>
          <w:color w:val="006602"/>
          <w:kern w:val="36"/>
          <w:sz w:val="18"/>
          <w:szCs w:val="18"/>
        </w:rPr>
        <w:t xml:space="preserve"> (to All):</w:t>
      </w:r>
    </w:p>
    <w:p w14:paraId="752C0BD2" w14:textId="77777777" w:rsidR="007665C2" w:rsidRPr="007665C2" w:rsidRDefault="007665C2" w:rsidP="007665C2">
      <w:pPr>
        <w:shd w:val="clear" w:color="auto" w:fill="D9F0D3"/>
        <w:spacing w:line="180" w:lineRule="atLeast"/>
        <w:rPr>
          <w:rFonts w:ascii="-apple-system" w:eastAsia="Times New Roman" w:hAnsi="-apple-system" w:cs="Times New Roman"/>
          <w:color w:val="000000"/>
          <w:sz w:val="18"/>
          <w:szCs w:val="18"/>
        </w:rPr>
      </w:pPr>
      <w:hyperlink r:id="rId9" w:history="1">
        <w:r w:rsidRPr="007665C2">
          <w:rPr>
            <w:rFonts w:ascii="-apple-system" w:eastAsia="Times New Roman" w:hAnsi="-apple-system" w:cs="Times New Roman"/>
            <w:color w:val="0000FF"/>
            <w:sz w:val="18"/>
            <w:szCs w:val="18"/>
            <w:u w:val="single"/>
          </w:rPr>
          <w:t>https://www.cdc.gov/niosh/topics/hcwcontrols/recommendedguidanceextuse.html</w:t>
        </w:r>
      </w:hyperlink>
    </w:p>
    <w:p w14:paraId="041D72B4" w14:textId="62E3659B" w:rsidR="009A5303" w:rsidRDefault="007665C2"/>
    <w:p w14:paraId="547ABC6C" w14:textId="77777777" w:rsidR="007665C2" w:rsidRDefault="007665C2" w:rsidP="007665C2">
      <w:pPr>
        <w:pStyle w:val="Heading1"/>
        <w:shd w:val="clear" w:color="auto" w:fill="D9F0D3"/>
        <w:spacing w:before="30" w:beforeAutospacing="0" w:after="30" w:afterAutospacing="0" w:line="180" w:lineRule="atLeast"/>
        <w:rPr>
          <w:rFonts w:ascii="-apple-system" w:hAnsi="-apple-system"/>
          <w:b w:val="0"/>
          <w:bCs w:val="0"/>
          <w:color w:val="006602"/>
          <w:sz w:val="18"/>
          <w:szCs w:val="18"/>
        </w:rPr>
      </w:pPr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 xml:space="preserve">Jane </w:t>
      </w:r>
      <w:proofErr w:type="spellStart"/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>Shellum</w:t>
      </w:r>
      <w:proofErr w:type="spellEnd"/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 xml:space="preserve"> (to All):</w:t>
      </w:r>
    </w:p>
    <w:p w14:paraId="039B7047" w14:textId="77777777" w:rsidR="007665C2" w:rsidRDefault="007665C2" w:rsidP="007665C2">
      <w:pPr>
        <w:pStyle w:val="NormalWeb"/>
        <w:spacing w:before="0" w:beforeAutospacing="0" w:after="0" w:afterAutospacing="0" w:line="180" w:lineRule="atLeast"/>
        <w:rPr>
          <w:rFonts w:ascii="-apple-system" w:hAnsi="-apple-system"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-apple-system" w:hAnsi="-apple-system"/>
            <w:sz w:val="18"/>
            <w:szCs w:val="18"/>
          </w:rPr>
          <w:t>https://www.nejm.org/doi/full/10.1056/NEJMsr2005760</w:t>
        </w:r>
      </w:hyperlink>
    </w:p>
    <w:p w14:paraId="48BDE691" w14:textId="0E9E861B" w:rsidR="007665C2" w:rsidRDefault="007665C2"/>
    <w:p w14:paraId="41F07E7A" w14:textId="77777777" w:rsidR="007665C2" w:rsidRDefault="007665C2" w:rsidP="007665C2">
      <w:pPr>
        <w:pStyle w:val="Heading1"/>
        <w:shd w:val="clear" w:color="auto" w:fill="D9F0D3"/>
        <w:spacing w:before="30" w:beforeAutospacing="0" w:after="30" w:afterAutospacing="0" w:line="180" w:lineRule="atLeast"/>
        <w:rPr>
          <w:rFonts w:ascii="-apple-system" w:hAnsi="-apple-system"/>
          <w:b w:val="0"/>
          <w:bCs w:val="0"/>
          <w:color w:val="006602"/>
          <w:sz w:val="18"/>
          <w:szCs w:val="18"/>
        </w:rPr>
      </w:pPr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 xml:space="preserve">Jane </w:t>
      </w:r>
      <w:proofErr w:type="spellStart"/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>Shellum</w:t>
      </w:r>
      <w:proofErr w:type="spellEnd"/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 xml:space="preserve"> (to All):</w:t>
      </w:r>
    </w:p>
    <w:p w14:paraId="4230D594" w14:textId="77777777" w:rsidR="007665C2" w:rsidRDefault="007665C2" w:rsidP="007665C2">
      <w:pPr>
        <w:pStyle w:val="NormalWeb"/>
        <w:spacing w:before="0" w:beforeAutospacing="0" w:after="0" w:afterAutospacing="0" w:line="180" w:lineRule="atLeast"/>
        <w:rPr>
          <w:rFonts w:ascii="-apple-system" w:hAnsi="-apple-system"/>
          <w:color w:val="000000"/>
          <w:sz w:val="18"/>
          <w:szCs w:val="18"/>
        </w:rPr>
      </w:pPr>
      <w:hyperlink r:id="rId11" w:history="1">
        <w:r>
          <w:rPr>
            <w:rStyle w:val="Hyperlink"/>
            <w:rFonts w:ascii="-apple-system" w:hAnsi="-apple-system"/>
            <w:sz w:val="18"/>
            <w:szCs w:val="18"/>
          </w:rPr>
          <w:t>https://www.ncbi.nlm.nih.gov/pmc/articles/PMC7137402/</w:t>
        </w:r>
      </w:hyperlink>
    </w:p>
    <w:p w14:paraId="728B7693" w14:textId="1901852F" w:rsidR="007665C2" w:rsidRDefault="007665C2"/>
    <w:p w14:paraId="09A3438F" w14:textId="77777777" w:rsidR="007665C2" w:rsidRDefault="007665C2" w:rsidP="007665C2">
      <w:pPr>
        <w:pStyle w:val="Heading1"/>
        <w:shd w:val="clear" w:color="auto" w:fill="D9F0D3"/>
        <w:spacing w:before="30" w:beforeAutospacing="0" w:after="30" w:afterAutospacing="0" w:line="180" w:lineRule="atLeast"/>
        <w:rPr>
          <w:rFonts w:ascii="-apple-system" w:hAnsi="-apple-system"/>
          <w:b w:val="0"/>
          <w:bCs w:val="0"/>
          <w:color w:val="006602"/>
          <w:sz w:val="18"/>
          <w:szCs w:val="18"/>
        </w:rPr>
      </w:pPr>
      <w:r>
        <w:rPr>
          <w:rFonts w:ascii="-apple-system" w:hAnsi="-apple-system"/>
          <w:b w:val="0"/>
          <w:bCs w:val="0"/>
          <w:color w:val="006602"/>
          <w:sz w:val="18"/>
          <w:szCs w:val="18"/>
        </w:rPr>
        <w:t>Bruce Bray (to All):</w:t>
      </w:r>
    </w:p>
    <w:p w14:paraId="5763889C" w14:textId="77777777" w:rsidR="007665C2" w:rsidRDefault="007665C2" w:rsidP="007665C2">
      <w:pPr>
        <w:pStyle w:val="NormalWeb"/>
        <w:spacing w:before="0" w:beforeAutospacing="0" w:after="0" w:afterAutospacing="0" w:line="180" w:lineRule="atLeast"/>
        <w:rPr>
          <w:rFonts w:ascii="-apple-system" w:hAnsi="-apple-system"/>
          <w:color w:val="000000"/>
          <w:sz w:val="18"/>
          <w:szCs w:val="18"/>
        </w:rPr>
      </w:pPr>
      <w:hyperlink r:id="rId12" w:history="1">
        <w:r>
          <w:rPr>
            <w:rStyle w:val="Hyperlink"/>
            <w:rFonts w:ascii="-apple-system" w:hAnsi="-apple-system"/>
            <w:sz w:val="18"/>
            <w:szCs w:val="18"/>
          </w:rPr>
          <w:t>https://www.acc.org/latest-in-cardiology/articles/2020/03/17/08/59/hfsa-acc-aha-statement-addresses-concerns-re-using-raas-antagonists-in-covid-19</w:t>
        </w:r>
      </w:hyperlink>
    </w:p>
    <w:p w14:paraId="6A5F1A1D" w14:textId="77777777" w:rsidR="007665C2" w:rsidRDefault="007665C2">
      <w:bookmarkStart w:id="0" w:name="_GoBack"/>
      <w:bookmarkEnd w:id="0"/>
    </w:p>
    <w:sectPr w:rsidR="007665C2" w:rsidSect="008B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2"/>
    <w:rsid w:val="007665C2"/>
    <w:rsid w:val="008B7B95"/>
    <w:rsid w:val="00B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F422"/>
  <w15:chartTrackingRefBased/>
  <w15:docId w15:val="{4E13D074-B2D9-3147-B065-C6D78F7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5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65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01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953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53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09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054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06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42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28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80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46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21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475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72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3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braskamed.com/sites/default/files/documents/covid-19/n-95-decon-proces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ges.org/n-95-re-use-instructions/" TargetMode="External"/><Relationship Id="rId12" Type="http://schemas.openxmlformats.org/officeDocument/2006/relationships/hyperlink" Target="https://www.acc.org/latest-in-cardiology/articles/2020/03/17/08/59/hfsa-acc-aha-statement-addresses-concerns-re-using-raas-antagonists-in-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.umich.edu/asp/pdf/adult_guidelines/COVID-19-treatment.pdf" TargetMode="External"/><Relationship Id="rId11" Type="http://schemas.openxmlformats.org/officeDocument/2006/relationships/hyperlink" Target="https://www.ncbi.nlm.nih.gov/pmc/articles/PMC7137402/" TargetMode="External"/><Relationship Id="rId5" Type="http://schemas.openxmlformats.org/officeDocument/2006/relationships/hyperlink" Target="https://clinicaltrials.gov/ct2/results?cond=covid&amp;term=hydroxychloroquine&amp;cntry=&amp;state=&amp;city=&amp;dist=&amp;Search=Search" TargetMode="External"/><Relationship Id="rId10" Type="http://schemas.openxmlformats.org/officeDocument/2006/relationships/hyperlink" Target="https://www.nejm.org/doi/full/10.1056/NEJMsr2005760" TargetMode="External"/><Relationship Id="rId4" Type="http://schemas.openxmlformats.org/officeDocument/2006/relationships/hyperlink" Target="https://docs.google.com/document/d/1tgRsPmHp66O1iIKRMZvfcajtIvfz85J7dQf6ShfWy7I/edit" TargetMode="External"/><Relationship Id="rId9" Type="http://schemas.openxmlformats.org/officeDocument/2006/relationships/hyperlink" Target="https://www.cdc.gov/niosh/topics/hcwcontrols/recommendedguidanceextus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Constable</dc:creator>
  <cp:keywords/>
  <dc:description/>
  <cp:lastModifiedBy>Lorraine Constable</cp:lastModifiedBy>
  <cp:revision>1</cp:revision>
  <dcterms:created xsi:type="dcterms:W3CDTF">2020-05-04T17:58:00Z</dcterms:created>
  <dcterms:modified xsi:type="dcterms:W3CDTF">2020-05-04T18:07:00Z</dcterms:modified>
</cp:coreProperties>
</file>