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217E" w14:textId="1178E55E" w:rsidR="00372AFA" w:rsidRDefault="00E80FA9" w:rsidP="00E80FA9">
      <w:pPr>
        <w:pStyle w:val="Heading1"/>
        <w:jc w:val="center"/>
      </w:pPr>
      <w:bookmarkStart w:id="0" w:name="_Toc43064827"/>
      <w:r>
        <w:t>COVID-19 “Navigator”</w:t>
      </w:r>
      <w:bookmarkEnd w:id="0"/>
    </w:p>
    <w:p w14:paraId="5D811BD6" w14:textId="5F9B014F" w:rsidR="00E80FA9" w:rsidRDefault="00E80FA9" w:rsidP="00E80FA9">
      <w:pPr>
        <w:jc w:val="center"/>
        <w:rPr>
          <w:b/>
          <w:bCs/>
        </w:rPr>
      </w:pPr>
      <w:r w:rsidRPr="00E80FA9">
        <w:rPr>
          <w:b/>
          <w:bCs/>
        </w:rPr>
        <w:t>Asset Classification Guide</w:t>
      </w:r>
    </w:p>
    <w:p w14:paraId="49E82AF0" w14:textId="6AC40A7B" w:rsidR="00E80FA9" w:rsidRDefault="00E80FA9" w:rsidP="00E80FA9">
      <w:pPr>
        <w:rPr>
          <w:b/>
          <w:bCs/>
        </w:rPr>
      </w:pPr>
    </w:p>
    <w:p w14:paraId="7DD313F4" w14:textId="588726DB" w:rsidR="00E80FA9" w:rsidRDefault="00E80FA9" w:rsidP="00E80FA9">
      <w:pPr>
        <w:pStyle w:val="Heading2"/>
      </w:pPr>
      <w:bookmarkStart w:id="1" w:name="_Toc43064828"/>
      <w:r>
        <w:t>Overview</w:t>
      </w:r>
      <w:bookmarkEnd w:id="1"/>
    </w:p>
    <w:p w14:paraId="53EA957F" w14:textId="184AD7B2" w:rsidR="00E80FA9" w:rsidRDefault="00E80FA9" w:rsidP="00E80FA9">
      <w:r>
        <w:t>Recognizing the challenging times resulting from the COVID-19 Pandemic, a not-for-profit group of volunteers has assembled to provide a graphical “navigator” capability to help aid in the discovery, navigation, and ultimately access to resources associated with the outbreak.  The challenge many face is that our understanding of the virus, and the corresponding tools, guidance, or other assets that are being made available are changing daily.  Moreover, it can be a challenge to know what is available, or how those assets potentially fit together.</w:t>
      </w:r>
    </w:p>
    <w:p w14:paraId="42969104" w14:textId="77777777" w:rsidR="00B46D4D" w:rsidRDefault="00E80FA9" w:rsidP="00E80FA9">
      <w:r>
        <w:t xml:space="preserve">The COVID-19 Navigator relies upon an objective, qualitative set of classifications to feed a set of </w:t>
      </w:r>
      <w:r w:rsidR="004315D3">
        <w:t xml:space="preserve">interactive tools allowing users of the portal to browse, interact, and navigate among the assets that are available.  Key to making that all work is an underlying </w:t>
      </w:r>
      <w:r w:rsidR="004315D3" w:rsidRPr="004315D3">
        <w:rPr>
          <w:i/>
          <w:iCs/>
        </w:rPr>
        <w:t>metamodel</w:t>
      </w:r>
      <w:r w:rsidR="004315D3">
        <w:rPr>
          <w:i/>
          <w:iCs/>
        </w:rPr>
        <w:t xml:space="preserve"> </w:t>
      </w:r>
      <w:r w:rsidR="004315D3">
        <w:t>of field</w:t>
      </w:r>
      <w:r w:rsidR="00B46D4D">
        <w:t>s.  This classification aims to:</w:t>
      </w:r>
    </w:p>
    <w:p w14:paraId="48840A5D" w14:textId="54E09509" w:rsidR="00B46D4D" w:rsidRDefault="00B46D4D" w:rsidP="00B46D4D">
      <w:pPr>
        <w:pStyle w:val="ListParagraph"/>
        <w:numPr>
          <w:ilvl w:val="0"/>
          <w:numId w:val="1"/>
        </w:numPr>
      </w:pPr>
      <w:r>
        <w:t>Accurately reflect the status of the asset being described</w:t>
      </w:r>
    </w:p>
    <w:p w14:paraId="0A417EBD" w14:textId="3A5639EA" w:rsidR="00E80FA9" w:rsidRDefault="00B46D4D" w:rsidP="00B46D4D">
      <w:pPr>
        <w:pStyle w:val="ListParagraph"/>
        <w:numPr>
          <w:ilvl w:val="0"/>
          <w:numId w:val="1"/>
        </w:numPr>
      </w:pPr>
      <w:r>
        <w:t>Faithfully represent</w:t>
      </w:r>
      <w:r w:rsidR="00E80FA9">
        <w:t xml:space="preserve"> </w:t>
      </w:r>
      <w:r>
        <w:t>assets to the best of our understanding</w:t>
      </w:r>
    </w:p>
    <w:p w14:paraId="18F8AA31" w14:textId="765BCC4C" w:rsidR="00B46D4D" w:rsidRDefault="00B46D4D" w:rsidP="00B46D4D">
      <w:pPr>
        <w:pStyle w:val="ListParagraph"/>
        <w:numPr>
          <w:ilvl w:val="0"/>
          <w:numId w:val="1"/>
        </w:numPr>
      </w:pPr>
      <w:r>
        <w:t>Expose assets as they have been curated by others, but not assert relative value between assets</w:t>
      </w:r>
    </w:p>
    <w:p w14:paraId="43903BD6" w14:textId="77777777" w:rsidR="00DD32DF" w:rsidRDefault="00DD32DF" w:rsidP="00B46D4D"/>
    <w:sdt>
      <w:sdtPr>
        <w:rPr>
          <w:rFonts w:asciiTheme="minorHAnsi" w:eastAsiaTheme="minorHAnsi" w:hAnsiTheme="minorHAnsi" w:cstheme="minorBidi"/>
          <w:color w:val="auto"/>
          <w:sz w:val="22"/>
          <w:szCs w:val="22"/>
        </w:rPr>
        <w:id w:val="-325979362"/>
        <w:docPartObj>
          <w:docPartGallery w:val="Table of Contents"/>
          <w:docPartUnique/>
        </w:docPartObj>
      </w:sdtPr>
      <w:sdtEndPr>
        <w:rPr>
          <w:b/>
          <w:bCs/>
          <w:noProof/>
        </w:rPr>
      </w:sdtEndPr>
      <w:sdtContent>
        <w:p w14:paraId="789C0873" w14:textId="2DD6D2AA" w:rsidR="00F81D0B" w:rsidRDefault="00F81D0B">
          <w:pPr>
            <w:pStyle w:val="TOCHeading"/>
          </w:pPr>
          <w:r>
            <w:t>Table of Contents</w:t>
          </w:r>
        </w:p>
        <w:p w14:paraId="583A960D" w14:textId="3E2F3D86" w:rsidR="00166B31" w:rsidRDefault="00F81D0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064827" w:history="1">
            <w:r w:rsidR="00166B31" w:rsidRPr="00F71301">
              <w:rPr>
                <w:rStyle w:val="Hyperlink"/>
                <w:noProof/>
              </w:rPr>
              <w:t>COVID-19 “Navigator”</w:t>
            </w:r>
            <w:r w:rsidR="00166B31">
              <w:rPr>
                <w:noProof/>
                <w:webHidden/>
              </w:rPr>
              <w:tab/>
            </w:r>
            <w:r w:rsidR="00166B31">
              <w:rPr>
                <w:noProof/>
                <w:webHidden/>
              </w:rPr>
              <w:fldChar w:fldCharType="begin"/>
            </w:r>
            <w:r w:rsidR="00166B31">
              <w:rPr>
                <w:noProof/>
                <w:webHidden/>
              </w:rPr>
              <w:instrText xml:space="preserve"> PAGEREF _Toc43064827 \h </w:instrText>
            </w:r>
            <w:r w:rsidR="00166B31">
              <w:rPr>
                <w:noProof/>
                <w:webHidden/>
              </w:rPr>
            </w:r>
            <w:r w:rsidR="00166B31">
              <w:rPr>
                <w:noProof/>
                <w:webHidden/>
              </w:rPr>
              <w:fldChar w:fldCharType="separate"/>
            </w:r>
            <w:r w:rsidR="00166B31">
              <w:rPr>
                <w:noProof/>
                <w:webHidden/>
              </w:rPr>
              <w:t>1</w:t>
            </w:r>
            <w:r w:rsidR="00166B31">
              <w:rPr>
                <w:noProof/>
                <w:webHidden/>
              </w:rPr>
              <w:fldChar w:fldCharType="end"/>
            </w:r>
          </w:hyperlink>
        </w:p>
        <w:p w14:paraId="5A9B5B58" w14:textId="1DCCFC12" w:rsidR="00166B31" w:rsidRDefault="00166B31">
          <w:pPr>
            <w:pStyle w:val="TOC2"/>
            <w:tabs>
              <w:tab w:val="right" w:leader="dot" w:pos="9350"/>
            </w:tabs>
            <w:rPr>
              <w:rFonts w:eastAsiaTheme="minorEastAsia"/>
              <w:noProof/>
            </w:rPr>
          </w:pPr>
          <w:hyperlink w:anchor="_Toc43064828" w:history="1">
            <w:r w:rsidRPr="00F71301">
              <w:rPr>
                <w:rStyle w:val="Hyperlink"/>
                <w:noProof/>
              </w:rPr>
              <w:t>Overview</w:t>
            </w:r>
            <w:r>
              <w:rPr>
                <w:noProof/>
                <w:webHidden/>
              </w:rPr>
              <w:tab/>
            </w:r>
            <w:r>
              <w:rPr>
                <w:noProof/>
                <w:webHidden/>
              </w:rPr>
              <w:fldChar w:fldCharType="begin"/>
            </w:r>
            <w:r>
              <w:rPr>
                <w:noProof/>
                <w:webHidden/>
              </w:rPr>
              <w:instrText xml:space="preserve"> PAGEREF _Toc43064828 \h </w:instrText>
            </w:r>
            <w:r>
              <w:rPr>
                <w:noProof/>
                <w:webHidden/>
              </w:rPr>
            </w:r>
            <w:r>
              <w:rPr>
                <w:noProof/>
                <w:webHidden/>
              </w:rPr>
              <w:fldChar w:fldCharType="separate"/>
            </w:r>
            <w:r>
              <w:rPr>
                <w:noProof/>
                <w:webHidden/>
              </w:rPr>
              <w:t>1</w:t>
            </w:r>
            <w:r>
              <w:rPr>
                <w:noProof/>
                <w:webHidden/>
              </w:rPr>
              <w:fldChar w:fldCharType="end"/>
            </w:r>
          </w:hyperlink>
        </w:p>
        <w:p w14:paraId="150C2B05" w14:textId="7EBE68CC" w:rsidR="00166B31" w:rsidRDefault="00166B31">
          <w:pPr>
            <w:pStyle w:val="TOC2"/>
            <w:tabs>
              <w:tab w:val="right" w:leader="dot" w:pos="9350"/>
            </w:tabs>
            <w:rPr>
              <w:rFonts w:eastAsiaTheme="minorEastAsia"/>
              <w:noProof/>
            </w:rPr>
          </w:pPr>
          <w:hyperlink w:anchor="_Toc43064829" w:history="1">
            <w:r w:rsidRPr="00F71301">
              <w:rPr>
                <w:rStyle w:val="Hyperlink"/>
                <w:noProof/>
              </w:rPr>
              <w:t>Section I:  Asset Classification Process</w:t>
            </w:r>
            <w:r>
              <w:rPr>
                <w:noProof/>
                <w:webHidden/>
              </w:rPr>
              <w:tab/>
            </w:r>
            <w:r>
              <w:rPr>
                <w:noProof/>
                <w:webHidden/>
              </w:rPr>
              <w:fldChar w:fldCharType="begin"/>
            </w:r>
            <w:r>
              <w:rPr>
                <w:noProof/>
                <w:webHidden/>
              </w:rPr>
              <w:instrText xml:space="preserve"> PAGEREF _Toc43064829 \h </w:instrText>
            </w:r>
            <w:r>
              <w:rPr>
                <w:noProof/>
                <w:webHidden/>
              </w:rPr>
            </w:r>
            <w:r>
              <w:rPr>
                <w:noProof/>
                <w:webHidden/>
              </w:rPr>
              <w:fldChar w:fldCharType="separate"/>
            </w:r>
            <w:r>
              <w:rPr>
                <w:noProof/>
                <w:webHidden/>
              </w:rPr>
              <w:t>2</w:t>
            </w:r>
            <w:r>
              <w:rPr>
                <w:noProof/>
                <w:webHidden/>
              </w:rPr>
              <w:fldChar w:fldCharType="end"/>
            </w:r>
          </w:hyperlink>
        </w:p>
        <w:p w14:paraId="0EDB0F73" w14:textId="36C6DEBA" w:rsidR="00166B31" w:rsidRDefault="00166B31">
          <w:pPr>
            <w:pStyle w:val="TOC3"/>
            <w:rPr>
              <w:rFonts w:eastAsiaTheme="minorEastAsia"/>
              <w:noProof/>
            </w:rPr>
          </w:pPr>
          <w:hyperlink w:anchor="_Toc43064830" w:history="1">
            <w:r w:rsidRPr="00F71301">
              <w:rPr>
                <w:rStyle w:val="Hyperlink"/>
                <w:noProof/>
              </w:rPr>
              <w:t>Acclimation Phase</w:t>
            </w:r>
            <w:r>
              <w:rPr>
                <w:noProof/>
                <w:webHidden/>
              </w:rPr>
              <w:tab/>
            </w:r>
            <w:r>
              <w:rPr>
                <w:noProof/>
                <w:webHidden/>
              </w:rPr>
              <w:fldChar w:fldCharType="begin"/>
            </w:r>
            <w:r>
              <w:rPr>
                <w:noProof/>
                <w:webHidden/>
              </w:rPr>
              <w:instrText xml:space="preserve"> PAGEREF _Toc43064830 \h </w:instrText>
            </w:r>
            <w:r>
              <w:rPr>
                <w:noProof/>
                <w:webHidden/>
              </w:rPr>
            </w:r>
            <w:r>
              <w:rPr>
                <w:noProof/>
                <w:webHidden/>
              </w:rPr>
              <w:fldChar w:fldCharType="separate"/>
            </w:r>
            <w:r>
              <w:rPr>
                <w:noProof/>
                <w:webHidden/>
              </w:rPr>
              <w:t>2</w:t>
            </w:r>
            <w:r>
              <w:rPr>
                <w:noProof/>
                <w:webHidden/>
              </w:rPr>
              <w:fldChar w:fldCharType="end"/>
            </w:r>
          </w:hyperlink>
        </w:p>
        <w:p w14:paraId="04EC5DD6" w14:textId="4D96F7A5" w:rsidR="00166B31" w:rsidRDefault="00166B31">
          <w:pPr>
            <w:pStyle w:val="TOC3"/>
            <w:rPr>
              <w:rFonts w:eastAsiaTheme="minorEastAsia"/>
              <w:noProof/>
            </w:rPr>
          </w:pPr>
          <w:hyperlink w:anchor="_Toc43064831" w:history="1">
            <w:r w:rsidRPr="00F71301">
              <w:rPr>
                <w:rStyle w:val="Hyperlink"/>
                <w:noProof/>
              </w:rPr>
              <w:t>Classification Phase</w:t>
            </w:r>
            <w:r>
              <w:rPr>
                <w:noProof/>
                <w:webHidden/>
              </w:rPr>
              <w:tab/>
            </w:r>
            <w:r>
              <w:rPr>
                <w:noProof/>
                <w:webHidden/>
              </w:rPr>
              <w:fldChar w:fldCharType="begin"/>
            </w:r>
            <w:r>
              <w:rPr>
                <w:noProof/>
                <w:webHidden/>
              </w:rPr>
              <w:instrText xml:space="preserve"> PAGEREF _Toc43064831 \h </w:instrText>
            </w:r>
            <w:r>
              <w:rPr>
                <w:noProof/>
                <w:webHidden/>
              </w:rPr>
            </w:r>
            <w:r>
              <w:rPr>
                <w:noProof/>
                <w:webHidden/>
              </w:rPr>
              <w:fldChar w:fldCharType="separate"/>
            </w:r>
            <w:r>
              <w:rPr>
                <w:noProof/>
                <w:webHidden/>
              </w:rPr>
              <w:t>2</w:t>
            </w:r>
            <w:r>
              <w:rPr>
                <w:noProof/>
                <w:webHidden/>
              </w:rPr>
              <w:fldChar w:fldCharType="end"/>
            </w:r>
          </w:hyperlink>
        </w:p>
        <w:p w14:paraId="7AD890E9" w14:textId="7DEC4D50" w:rsidR="00166B31" w:rsidRDefault="00166B31">
          <w:pPr>
            <w:pStyle w:val="TOC3"/>
            <w:rPr>
              <w:rFonts w:eastAsiaTheme="minorEastAsia"/>
              <w:noProof/>
            </w:rPr>
          </w:pPr>
          <w:hyperlink w:anchor="_Toc43064832" w:history="1">
            <w:r w:rsidRPr="00F71301">
              <w:rPr>
                <w:rStyle w:val="Hyperlink"/>
                <w:noProof/>
              </w:rPr>
              <w:t>Validation Phase</w:t>
            </w:r>
            <w:r>
              <w:rPr>
                <w:noProof/>
                <w:webHidden/>
              </w:rPr>
              <w:tab/>
            </w:r>
            <w:r>
              <w:rPr>
                <w:noProof/>
                <w:webHidden/>
              </w:rPr>
              <w:fldChar w:fldCharType="begin"/>
            </w:r>
            <w:r>
              <w:rPr>
                <w:noProof/>
                <w:webHidden/>
              </w:rPr>
              <w:instrText xml:space="preserve"> PAGEREF _Toc43064832 \h </w:instrText>
            </w:r>
            <w:r>
              <w:rPr>
                <w:noProof/>
                <w:webHidden/>
              </w:rPr>
            </w:r>
            <w:r>
              <w:rPr>
                <w:noProof/>
                <w:webHidden/>
              </w:rPr>
              <w:fldChar w:fldCharType="separate"/>
            </w:r>
            <w:r>
              <w:rPr>
                <w:noProof/>
                <w:webHidden/>
              </w:rPr>
              <w:t>4</w:t>
            </w:r>
            <w:r>
              <w:rPr>
                <w:noProof/>
                <w:webHidden/>
              </w:rPr>
              <w:fldChar w:fldCharType="end"/>
            </w:r>
          </w:hyperlink>
        </w:p>
        <w:p w14:paraId="613C475C" w14:textId="093DC894" w:rsidR="00166B31" w:rsidRDefault="00166B31">
          <w:pPr>
            <w:pStyle w:val="TOC3"/>
            <w:rPr>
              <w:rFonts w:eastAsiaTheme="minorEastAsia"/>
              <w:noProof/>
            </w:rPr>
          </w:pPr>
          <w:hyperlink w:anchor="_Toc43064833" w:history="1">
            <w:r w:rsidRPr="00F71301">
              <w:rPr>
                <w:rStyle w:val="Hyperlink"/>
                <w:noProof/>
              </w:rPr>
              <w:t>Maintenance/Sustainment Phase</w:t>
            </w:r>
            <w:r>
              <w:rPr>
                <w:noProof/>
                <w:webHidden/>
              </w:rPr>
              <w:tab/>
            </w:r>
            <w:r>
              <w:rPr>
                <w:noProof/>
                <w:webHidden/>
              </w:rPr>
              <w:fldChar w:fldCharType="begin"/>
            </w:r>
            <w:r>
              <w:rPr>
                <w:noProof/>
                <w:webHidden/>
              </w:rPr>
              <w:instrText xml:space="preserve"> PAGEREF _Toc43064833 \h </w:instrText>
            </w:r>
            <w:r>
              <w:rPr>
                <w:noProof/>
                <w:webHidden/>
              </w:rPr>
            </w:r>
            <w:r>
              <w:rPr>
                <w:noProof/>
                <w:webHidden/>
              </w:rPr>
              <w:fldChar w:fldCharType="separate"/>
            </w:r>
            <w:r>
              <w:rPr>
                <w:noProof/>
                <w:webHidden/>
              </w:rPr>
              <w:t>4</w:t>
            </w:r>
            <w:r>
              <w:rPr>
                <w:noProof/>
                <w:webHidden/>
              </w:rPr>
              <w:fldChar w:fldCharType="end"/>
            </w:r>
          </w:hyperlink>
        </w:p>
        <w:p w14:paraId="608A730E" w14:textId="260DB244" w:rsidR="00166B31" w:rsidRDefault="00166B31">
          <w:pPr>
            <w:pStyle w:val="TOC2"/>
            <w:tabs>
              <w:tab w:val="right" w:leader="dot" w:pos="9350"/>
            </w:tabs>
            <w:rPr>
              <w:rFonts w:eastAsiaTheme="minorEastAsia"/>
              <w:noProof/>
            </w:rPr>
          </w:pPr>
          <w:hyperlink w:anchor="_Toc43064834" w:history="1">
            <w:r w:rsidRPr="00F71301">
              <w:rPr>
                <w:rStyle w:val="Hyperlink"/>
                <w:noProof/>
              </w:rPr>
              <w:t>Section 2:   COVID-19 Metadata Graphic Map</w:t>
            </w:r>
            <w:r>
              <w:rPr>
                <w:noProof/>
                <w:webHidden/>
              </w:rPr>
              <w:tab/>
            </w:r>
            <w:r>
              <w:rPr>
                <w:noProof/>
                <w:webHidden/>
              </w:rPr>
              <w:fldChar w:fldCharType="begin"/>
            </w:r>
            <w:r>
              <w:rPr>
                <w:noProof/>
                <w:webHidden/>
              </w:rPr>
              <w:instrText xml:space="preserve"> PAGEREF _Toc43064834 \h </w:instrText>
            </w:r>
            <w:r>
              <w:rPr>
                <w:noProof/>
                <w:webHidden/>
              </w:rPr>
            </w:r>
            <w:r>
              <w:rPr>
                <w:noProof/>
                <w:webHidden/>
              </w:rPr>
              <w:fldChar w:fldCharType="separate"/>
            </w:r>
            <w:r>
              <w:rPr>
                <w:noProof/>
                <w:webHidden/>
              </w:rPr>
              <w:t>5</w:t>
            </w:r>
            <w:r>
              <w:rPr>
                <w:noProof/>
                <w:webHidden/>
              </w:rPr>
              <w:fldChar w:fldCharType="end"/>
            </w:r>
          </w:hyperlink>
        </w:p>
        <w:p w14:paraId="3A6CC9BC" w14:textId="0E800D95" w:rsidR="00166B31" w:rsidRDefault="00166B31">
          <w:pPr>
            <w:pStyle w:val="TOC2"/>
            <w:tabs>
              <w:tab w:val="right" w:leader="dot" w:pos="9350"/>
            </w:tabs>
            <w:rPr>
              <w:rFonts w:eastAsiaTheme="minorEastAsia"/>
              <w:noProof/>
            </w:rPr>
          </w:pPr>
          <w:hyperlink w:anchor="_Toc43064835" w:history="1">
            <w:r w:rsidRPr="00F71301">
              <w:rPr>
                <w:rStyle w:val="Hyperlink"/>
                <w:noProof/>
              </w:rPr>
              <w:t>Section 3:   Metadata Catalog and Definitions</w:t>
            </w:r>
            <w:r>
              <w:rPr>
                <w:noProof/>
                <w:webHidden/>
              </w:rPr>
              <w:tab/>
            </w:r>
            <w:r>
              <w:rPr>
                <w:noProof/>
                <w:webHidden/>
              </w:rPr>
              <w:fldChar w:fldCharType="begin"/>
            </w:r>
            <w:r>
              <w:rPr>
                <w:noProof/>
                <w:webHidden/>
              </w:rPr>
              <w:instrText xml:space="preserve"> PAGEREF _Toc43064835 \h </w:instrText>
            </w:r>
            <w:r>
              <w:rPr>
                <w:noProof/>
                <w:webHidden/>
              </w:rPr>
            </w:r>
            <w:r>
              <w:rPr>
                <w:noProof/>
                <w:webHidden/>
              </w:rPr>
              <w:fldChar w:fldCharType="separate"/>
            </w:r>
            <w:r>
              <w:rPr>
                <w:noProof/>
                <w:webHidden/>
              </w:rPr>
              <w:t>6</w:t>
            </w:r>
            <w:r>
              <w:rPr>
                <w:noProof/>
                <w:webHidden/>
              </w:rPr>
              <w:fldChar w:fldCharType="end"/>
            </w:r>
          </w:hyperlink>
        </w:p>
        <w:p w14:paraId="7A840F7A" w14:textId="60A198CE" w:rsidR="00166B31" w:rsidRDefault="00166B31">
          <w:pPr>
            <w:pStyle w:val="TOC3"/>
            <w:rPr>
              <w:rFonts w:eastAsiaTheme="minorEastAsia"/>
              <w:noProof/>
            </w:rPr>
          </w:pPr>
          <w:hyperlink w:anchor="_Toc43064836" w:history="1">
            <w:r w:rsidRPr="00F71301">
              <w:rPr>
                <w:rStyle w:val="Hyperlink"/>
                <w:noProof/>
              </w:rPr>
              <w:t>Metadata Descriptors Part I:  Item Detail</w:t>
            </w:r>
            <w:r>
              <w:rPr>
                <w:noProof/>
                <w:webHidden/>
              </w:rPr>
              <w:tab/>
            </w:r>
            <w:r>
              <w:rPr>
                <w:noProof/>
                <w:webHidden/>
              </w:rPr>
              <w:fldChar w:fldCharType="begin"/>
            </w:r>
            <w:r>
              <w:rPr>
                <w:noProof/>
                <w:webHidden/>
              </w:rPr>
              <w:instrText xml:space="preserve"> PAGEREF _Toc43064836 \h </w:instrText>
            </w:r>
            <w:r>
              <w:rPr>
                <w:noProof/>
                <w:webHidden/>
              </w:rPr>
            </w:r>
            <w:r>
              <w:rPr>
                <w:noProof/>
                <w:webHidden/>
              </w:rPr>
              <w:fldChar w:fldCharType="separate"/>
            </w:r>
            <w:r>
              <w:rPr>
                <w:noProof/>
                <w:webHidden/>
              </w:rPr>
              <w:t>6</w:t>
            </w:r>
            <w:r>
              <w:rPr>
                <w:noProof/>
                <w:webHidden/>
              </w:rPr>
              <w:fldChar w:fldCharType="end"/>
            </w:r>
          </w:hyperlink>
        </w:p>
        <w:p w14:paraId="3752C7E3" w14:textId="4029C9A3" w:rsidR="00166B31" w:rsidRDefault="00166B31">
          <w:pPr>
            <w:pStyle w:val="TOC3"/>
            <w:rPr>
              <w:rFonts w:eastAsiaTheme="minorEastAsia"/>
              <w:noProof/>
            </w:rPr>
          </w:pPr>
          <w:hyperlink w:anchor="_Toc43064837" w:history="1">
            <w:r w:rsidRPr="00F71301">
              <w:rPr>
                <w:rStyle w:val="Hyperlink"/>
                <w:noProof/>
              </w:rPr>
              <w:t>Metadata Descriptors Part II:  Item Classification for Navigation</w:t>
            </w:r>
            <w:r>
              <w:rPr>
                <w:noProof/>
                <w:webHidden/>
              </w:rPr>
              <w:tab/>
            </w:r>
            <w:r>
              <w:rPr>
                <w:noProof/>
                <w:webHidden/>
              </w:rPr>
              <w:fldChar w:fldCharType="begin"/>
            </w:r>
            <w:r>
              <w:rPr>
                <w:noProof/>
                <w:webHidden/>
              </w:rPr>
              <w:instrText xml:space="preserve"> PAGEREF _Toc43064837 \h </w:instrText>
            </w:r>
            <w:r>
              <w:rPr>
                <w:noProof/>
                <w:webHidden/>
              </w:rPr>
            </w:r>
            <w:r>
              <w:rPr>
                <w:noProof/>
                <w:webHidden/>
              </w:rPr>
              <w:fldChar w:fldCharType="separate"/>
            </w:r>
            <w:r>
              <w:rPr>
                <w:noProof/>
                <w:webHidden/>
              </w:rPr>
              <w:t>9</w:t>
            </w:r>
            <w:r>
              <w:rPr>
                <w:noProof/>
                <w:webHidden/>
              </w:rPr>
              <w:fldChar w:fldCharType="end"/>
            </w:r>
          </w:hyperlink>
        </w:p>
        <w:p w14:paraId="7DCB2002" w14:textId="29702FC6" w:rsidR="00166B31" w:rsidRDefault="00166B31">
          <w:pPr>
            <w:pStyle w:val="TOC2"/>
            <w:tabs>
              <w:tab w:val="right" w:leader="dot" w:pos="9350"/>
            </w:tabs>
            <w:rPr>
              <w:rFonts w:eastAsiaTheme="minorEastAsia"/>
              <w:noProof/>
            </w:rPr>
          </w:pPr>
          <w:hyperlink w:anchor="_Toc43064838" w:history="1">
            <w:r w:rsidRPr="00F71301">
              <w:rPr>
                <w:rStyle w:val="Hyperlink"/>
                <w:noProof/>
              </w:rPr>
              <w:t>Section 4:  Pattern Catalog  (based on type of knowledge assets, ~8 or so anticipated)</w:t>
            </w:r>
            <w:r>
              <w:rPr>
                <w:noProof/>
                <w:webHidden/>
              </w:rPr>
              <w:tab/>
            </w:r>
            <w:r>
              <w:rPr>
                <w:noProof/>
                <w:webHidden/>
              </w:rPr>
              <w:fldChar w:fldCharType="begin"/>
            </w:r>
            <w:r>
              <w:rPr>
                <w:noProof/>
                <w:webHidden/>
              </w:rPr>
              <w:instrText xml:space="preserve"> PAGEREF _Toc43064838 \h </w:instrText>
            </w:r>
            <w:r>
              <w:rPr>
                <w:noProof/>
                <w:webHidden/>
              </w:rPr>
            </w:r>
            <w:r>
              <w:rPr>
                <w:noProof/>
                <w:webHidden/>
              </w:rPr>
              <w:fldChar w:fldCharType="separate"/>
            </w:r>
            <w:r>
              <w:rPr>
                <w:noProof/>
                <w:webHidden/>
              </w:rPr>
              <w:t>11</w:t>
            </w:r>
            <w:r>
              <w:rPr>
                <w:noProof/>
                <w:webHidden/>
              </w:rPr>
              <w:fldChar w:fldCharType="end"/>
            </w:r>
          </w:hyperlink>
        </w:p>
        <w:p w14:paraId="7497F70B" w14:textId="6A51B33B" w:rsidR="00166B31" w:rsidRDefault="00166B31">
          <w:pPr>
            <w:pStyle w:val="TOC2"/>
            <w:tabs>
              <w:tab w:val="right" w:leader="dot" w:pos="9350"/>
            </w:tabs>
            <w:rPr>
              <w:rFonts w:eastAsiaTheme="minorEastAsia"/>
              <w:noProof/>
            </w:rPr>
          </w:pPr>
          <w:hyperlink w:anchor="_Toc43064839" w:history="1">
            <w:r w:rsidRPr="00F71301">
              <w:rPr>
                <w:rStyle w:val="Hyperlink"/>
                <w:noProof/>
              </w:rPr>
              <w:t>Section 5:  Asset Classification Examples</w:t>
            </w:r>
            <w:r>
              <w:rPr>
                <w:noProof/>
                <w:webHidden/>
              </w:rPr>
              <w:tab/>
            </w:r>
            <w:r>
              <w:rPr>
                <w:noProof/>
                <w:webHidden/>
              </w:rPr>
              <w:fldChar w:fldCharType="begin"/>
            </w:r>
            <w:r>
              <w:rPr>
                <w:noProof/>
                <w:webHidden/>
              </w:rPr>
              <w:instrText xml:space="preserve"> PAGEREF _Toc43064839 \h </w:instrText>
            </w:r>
            <w:r>
              <w:rPr>
                <w:noProof/>
                <w:webHidden/>
              </w:rPr>
            </w:r>
            <w:r>
              <w:rPr>
                <w:noProof/>
                <w:webHidden/>
              </w:rPr>
              <w:fldChar w:fldCharType="separate"/>
            </w:r>
            <w:r>
              <w:rPr>
                <w:noProof/>
                <w:webHidden/>
              </w:rPr>
              <w:t>12</w:t>
            </w:r>
            <w:r>
              <w:rPr>
                <w:noProof/>
                <w:webHidden/>
              </w:rPr>
              <w:fldChar w:fldCharType="end"/>
            </w:r>
          </w:hyperlink>
        </w:p>
        <w:p w14:paraId="14FD2A20" w14:textId="04ED46D4" w:rsidR="00F81D0B" w:rsidRDefault="00F81D0B">
          <w:r>
            <w:rPr>
              <w:b/>
              <w:bCs/>
              <w:noProof/>
            </w:rPr>
            <w:fldChar w:fldCharType="end"/>
          </w:r>
        </w:p>
      </w:sdtContent>
    </w:sdt>
    <w:p w14:paraId="1B9B001D" w14:textId="77777777" w:rsidR="00F81D0B" w:rsidRDefault="00F81D0B" w:rsidP="00B46D4D"/>
    <w:p w14:paraId="347191A1" w14:textId="03EC8E3B" w:rsidR="00F81D0B" w:rsidRDefault="00F81D0B" w:rsidP="00B46D4D"/>
    <w:p w14:paraId="25191E83" w14:textId="77777777" w:rsidR="00F81D0B" w:rsidRDefault="00F81D0B" w:rsidP="00B46D4D"/>
    <w:p w14:paraId="3B337F4B" w14:textId="10B45F43" w:rsidR="00B46D4D" w:rsidRDefault="00AA09D2" w:rsidP="00B46D4D">
      <w:pPr>
        <w:pStyle w:val="Heading2"/>
      </w:pPr>
      <w:bookmarkStart w:id="2" w:name="_Toc43064829"/>
      <w:r>
        <w:t xml:space="preserve">Section I:  </w:t>
      </w:r>
      <w:r w:rsidR="00B46D4D">
        <w:t>Asset Classification Process</w:t>
      </w:r>
      <w:bookmarkEnd w:id="2"/>
    </w:p>
    <w:p w14:paraId="45CE4249" w14:textId="6B3F1A42" w:rsidR="00B46D4D" w:rsidRDefault="00B46D4D" w:rsidP="00B46D4D">
      <w:r>
        <w:t xml:space="preserve">Key to maintaining a successful asset navigator is the accurate and timely classification of content to be included in the portal.  Over the long term, our aspiration is that content developers and contributors would self-classify their content, so that it can be included in the navigation tool in as timely a fashion as possible. </w:t>
      </w:r>
      <w:r w:rsidR="0020742F">
        <w:t xml:space="preserve"> Below is the intended approach/workflow for classifying assets.  Note that these are broad guidelines, and specific instances of artifacts may differ from this general approach.</w:t>
      </w:r>
    </w:p>
    <w:p w14:paraId="726F60BE" w14:textId="35DF4E5D" w:rsidR="006B0A9B" w:rsidRDefault="006B0A9B" w:rsidP="00B46D4D"/>
    <w:p w14:paraId="52CE0AA5" w14:textId="66706632" w:rsidR="006B0A9B" w:rsidRDefault="006B0A9B" w:rsidP="00F81D0B">
      <w:pPr>
        <w:pStyle w:val="Heading3"/>
      </w:pPr>
      <w:bookmarkStart w:id="3" w:name="_Toc43064830"/>
      <w:r w:rsidRPr="006B0A9B">
        <w:t>Acclimation Phase</w:t>
      </w:r>
      <w:bookmarkEnd w:id="3"/>
    </w:p>
    <w:p w14:paraId="010D719F" w14:textId="0FAFFD81" w:rsidR="00F81D0B" w:rsidRPr="006B0A9B" w:rsidRDefault="00F81D0B" w:rsidP="00F81D0B">
      <w:r>
        <w:t>The purpose of this phase is to familiarize oneself with the classification process, tools, definitions, and process.  The steps here call out relevant resources and examples that will be useful when applying these techniques to classification of new assets, or adjudication of existing classified works.</w:t>
      </w:r>
    </w:p>
    <w:p w14:paraId="4929839D" w14:textId="267945BE" w:rsidR="00B46D4D" w:rsidRDefault="0020742F" w:rsidP="0020742F">
      <w:r w:rsidRPr="0020742F">
        <w:rPr>
          <w:b/>
          <w:bCs/>
        </w:rPr>
        <w:t xml:space="preserve">Step 1:  </w:t>
      </w:r>
      <w:r w:rsidR="006B0A9B">
        <w:rPr>
          <w:b/>
          <w:bCs/>
        </w:rPr>
        <w:t>Metadata Set Review</w:t>
      </w:r>
      <w:r w:rsidRPr="0020742F">
        <w:rPr>
          <w:b/>
          <w:bCs/>
        </w:rPr>
        <w:t>.</w:t>
      </w:r>
      <w:r w:rsidR="00B46D4D" w:rsidRPr="0020742F">
        <w:rPr>
          <w:b/>
          <w:bCs/>
        </w:rPr>
        <w:t xml:space="preserve"> </w:t>
      </w:r>
      <w:r>
        <w:rPr>
          <w:b/>
          <w:bCs/>
        </w:rPr>
        <w:t xml:space="preserve">  </w:t>
      </w:r>
      <w:r w:rsidRPr="0020742F">
        <w:t xml:space="preserve">Review </w:t>
      </w:r>
      <w:r>
        <w:t>the Metadata Set included in this document.  It describes the fields that are used as part of the classification process, how they are intended to be used, and pragmatic definitions.  A general understanding of what fields are being captured, and if/where those fields fit together will be helpful when doing classification work.</w:t>
      </w:r>
    </w:p>
    <w:p w14:paraId="7CBDEE93" w14:textId="44F74495" w:rsidR="0020742F" w:rsidRDefault="0020742F" w:rsidP="0020742F">
      <w:r w:rsidRPr="0020742F">
        <w:rPr>
          <w:b/>
          <w:bCs/>
        </w:rPr>
        <w:t>Step 2:  Pattern Catalog</w:t>
      </w:r>
      <w:r w:rsidR="006B0A9B">
        <w:rPr>
          <w:b/>
          <w:bCs/>
        </w:rPr>
        <w:t xml:space="preserve"> Review</w:t>
      </w:r>
      <w:r w:rsidRPr="0020742F">
        <w:rPr>
          <w:b/>
          <w:bCs/>
        </w:rPr>
        <w:t xml:space="preserve">.  </w:t>
      </w:r>
      <w:r>
        <w:t xml:space="preserve"> We have discovered that assets of similar types (e.g., directory sites, </w:t>
      </w:r>
      <w:r w:rsidR="006B0A9B">
        <w:t xml:space="preserve"> workflows/pathways, etc.) have many common elements, and are often classified in very similar ways.  To that end, we’ve created a simple “pattern catalog” identifying commonalities in terms of what metadata are used and how, based upon asset type.  A scan of these patterns will make you familiar with what is available, so that you can judiciously apply that to any assets you might be classifying.</w:t>
      </w:r>
    </w:p>
    <w:p w14:paraId="5D0EF2D3" w14:textId="19C691FD" w:rsidR="006B0A9B" w:rsidRPr="006B0A9B" w:rsidRDefault="006B0A9B" w:rsidP="0020742F">
      <w:r w:rsidRPr="006B0A9B">
        <w:rPr>
          <w:b/>
          <w:bCs/>
        </w:rPr>
        <w:t>Step 3:  Examples Review.</w:t>
      </w:r>
      <w:r>
        <w:rPr>
          <w:b/>
          <w:bCs/>
        </w:rPr>
        <w:t xml:space="preserve">  </w:t>
      </w:r>
      <w:r w:rsidRPr="006B0A9B">
        <w:t xml:space="preserve">Several example assets have been classified using the metadata set available, with some samples being compliant with common patterns, and others not.  A quick review of some exemplar asset as classified will make you more comfortable with the process.  </w:t>
      </w:r>
    </w:p>
    <w:p w14:paraId="3224CF17" w14:textId="32536472" w:rsidR="00B46D4D" w:rsidRDefault="006B0A9B" w:rsidP="00B46D4D">
      <w:r w:rsidRPr="00EE2197">
        <w:rPr>
          <w:b/>
          <w:bCs/>
        </w:rPr>
        <w:t>Step 4: (not yet available) Browse the Tool</w:t>
      </w:r>
      <w:r>
        <w:t xml:space="preserve">.  Apply the COVID Navigator to do some asset discovery, interacting with the website as an applied use of the metadata included here.  This usage will help you better understand what is being captured and why, and afford you better insight into the classification activities. </w:t>
      </w:r>
      <w:r w:rsidR="00EE2197">
        <w:t xml:space="preserve"> We recognize that this step is dependent upon the initial build and rollout, which is not yet complete.  </w:t>
      </w:r>
    </w:p>
    <w:p w14:paraId="1E15461F" w14:textId="7E0B73FA" w:rsidR="00B46D4D" w:rsidRDefault="00B46D4D" w:rsidP="00B46D4D"/>
    <w:p w14:paraId="32197C1E" w14:textId="4B7EC146" w:rsidR="005272E8" w:rsidRDefault="005272E8" w:rsidP="00F81D0B">
      <w:pPr>
        <w:pStyle w:val="Heading3"/>
      </w:pPr>
      <w:bookmarkStart w:id="4" w:name="_Toc43064831"/>
      <w:r w:rsidRPr="009C0B60">
        <w:t>Classification Phase</w:t>
      </w:r>
      <w:bookmarkEnd w:id="4"/>
    </w:p>
    <w:p w14:paraId="58C972B2" w14:textId="149F1BCB" w:rsidR="004E1D94" w:rsidRPr="004E1D94" w:rsidRDefault="004E1D94" w:rsidP="004E1D94">
      <w:r>
        <w:t xml:space="preserve">It is during this phase that assets are reviewed and classified against the metadata model.  The purpose for this classification is to make assets discoverable and navigable, allowing consumers to be able to relate, group, and analyze candidate artifacts relative to one another.  For this effort to be successful, fields need to be applied as consistently and faithfully as possible.  </w:t>
      </w:r>
    </w:p>
    <w:p w14:paraId="186D3F13" w14:textId="0D5FA11E" w:rsidR="005272E8" w:rsidRPr="004E1D94" w:rsidRDefault="003D4A97" w:rsidP="00B46D4D">
      <w:r w:rsidRPr="004E1D94">
        <w:rPr>
          <w:b/>
          <w:bCs/>
        </w:rPr>
        <w:t>Step 1:  Familiarize yourself with the asset to be classified</w:t>
      </w:r>
      <w:r w:rsidR="004E1D94" w:rsidRPr="004E1D94">
        <w:rPr>
          <w:b/>
          <w:bCs/>
        </w:rPr>
        <w:t>.</w:t>
      </w:r>
      <w:r w:rsidR="004E1D94">
        <w:rPr>
          <w:b/>
          <w:bCs/>
        </w:rPr>
        <w:t xml:space="preserve">  </w:t>
      </w:r>
      <w:r w:rsidR="004E1D94">
        <w:t xml:space="preserve">The goal is to understand the nature of the asset, how it is intended to be used, and what problem(s) it is solving or addressing.  Information about </w:t>
      </w:r>
      <w:r w:rsidR="004E1D94">
        <w:lastRenderedPageBreak/>
        <w:t xml:space="preserve">the asset, its pedigree (authoring, stewardship, curation, endorsements), how it is expressed, where it is being stewarded, etc. are all relevant at this stage.   </w:t>
      </w:r>
    </w:p>
    <w:p w14:paraId="7EAF1A1C" w14:textId="223DA2B1" w:rsidR="00A65250" w:rsidRDefault="00716FB2" w:rsidP="00A65250">
      <w:r w:rsidRPr="00A65250">
        <w:rPr>
          <w:b/>
          <w:bCs/>
        </w:rPr>
        <w:t>Step 2:  Make determination about whether the asset is appropriate to be classified</w:t>
      </w:r>
      <w:r w:rsidR="00A65250">
        <w:rPr>
          <w:b/>
          <w:bCs/>
        </w:rPr>
        <w:t xml:space="preserve">.  </w:t>
      </w:r>
      <w:r w:rsidR="00A65250" w:rsidRPr="00A65250">
        <w:t xml:space="preserve">Note that this effort is intended to support COVID-19 activities.  At this step, an inclusion/exclusion decision should be made about the appropriateness of the asset should be made.  Note </w:t>
      </w:r>
      <w:r w:rsidR="00A65250">
        <w:t>that we are doing “analysis of alternatives” or “picking a winner” from among like assets.  If an asset is relevant and appropriate it should be included, even if there are several other similar assets already listed.    The ultimate decision about the utility and efficacy of assets will be made by the consumers.  While some “light filtering” will be conducted to exclude assets of questionable origin or dubious quality, this is intended to be as non-judgmental as possible, and is not a formal curation endorsement effort.  Factors to consider include:</w:t>
      </w:r>
    </w:p>
    <w:p w14:paraId="21A4BC95" w14:textId="5B0B9F6D" w:rsidR="00A65250" w:rsidRDefault="00A65250" w:rsidP="00A65250">
      <w:pPr>
        <w:pStyle w:val="ListParagraph"/>
        <w:numPr>
          <w:ilvl w:val="0"/>
          <w:numId w:val="1"/>
        </w:numPr>
      </w:pPr>
      <w:r>
        <w:t>Relevance to COVID-19</w:t>
      </w:r>
    </w:p>
    <w:p w14:paraId="67EFF2F6" w14:textId="7EFA7B08" w:rsidR="00A65250" w:rsidRDefault="00A65250" w:rsidP="00A65250">
      <w:pPr>
        <w:pStyle w:val="ListParagraph"/>
        <w:numPr>
          <w:ilvl w:val="0"/>
          <w:numId w:val="1"/>
        </w:numPr>
      </w:pPr>
      <w:r>
        <w:t>Origins from “reputable” sources  (admittedly subjective)</w:t>
      </w:r>
    </w:p>
    <w:p w14:paraId="6A4EE8B3" w14:textId="38410CF0" w:rsidR="00A65250" w:rsidRDefault="00A65250" w:rsidP="00A65250">
      <w:pPr>
        <w:pStyle w:val="ListParagraph"/>
        <w:numPr>
          <w:ilvl w:val="0"/>
          <w:numId w:val="1"/>
        </w:numPr>
      </w:pPr>
      <w:r>
        <w:t>Accessibility to the asset for a general audience</w:t>
      </w:r>
    </w:p>
    <w:p w14:paraId="73B48CEF" w14:textId="24586A03" w:rsidR="003D4A97" w:rsidRDefault="003D4A97" w:rsidP="00B46D4D">
      <w:r w:rsidRPr="00206B04">
        <w:rPr>
          <w:b/>
          <w:bCs/>
        </w:rPr>
        <w:t xml:space="preserve">Step </w:t>
      </w:r>
      <w:r w:rsidR="005607F2" w:rsidRPr="00206B04">
        <w:rPr>
          <w:b/>
          <w:bCs/>
        </w:rPr>
        <w:t>3</w:t>
      </w:r>
      <w:r w:rsidRPr="00206B04">
        <w:rPr>
          <w:b/>
          <w:bCs/>
        </w:rPr>
        <w:t xml:space="preserve">:  Determine </w:t>
      </w:r>
      <w:r w:rsidR="00716FB2" w:rsidRPr="00206B04">
        <w:rPr>
          <w:b/>
          <w:bCs/>
        </w:rPr>
        <w:t>the type of asset</w:t>
      </w:r>
      <w:r w:rsidR="00206B04">
        <w:rPr>
          <w:b/>
          <w:bCs/>
        </w:rPr>
        <w:t xml:space="preserve">.   </w:t>
      </w:r>
      <w:r w:rsidR="00206B04" w:rsidRPr="00206B04">
        <w:t xml:space="preserve">The </w:t>
      </w:r>
      <w:r w:rsidR="00206B04" w:rsidRPr="00206B04">
        <w:rPr>
          <w:i/>
          <w:iCs/>
        </w:rPr>
        <w:t>COVID-19 Placemat Project Metamodel</w:t>
      </w:r>
      <w:r w:rsidR="00206B04">
        <w:t xml:space="preserve"> has identified approximately 8 asset types, each of which as specific data fields (“classifiers”) that are relevant.  As such, a set of abstracted “patterns” have been collected to aid in the rapid classification of similar assets.  </w:t>
      </w:r>
      <w:r w:rsidR="00206B04" w:rsidRPr="00206B04">
        <w:rPr>
          <w:highlight w:val="yellow"/>
        </w:rPr>
        <w:t>[Please reference Section x].</w:t>
      </w:r>
      <w:r w:rsidR="00206B04">
        <w:t xml:space="preserve">   Once you have determined the best-fit pattern for your specific asset under review, advance to the next step.  If your asset does not fit any ascribed pattern, simply continue recognizing that each metadata field will need to be considered independently.   </w:t>
      </w:r>
    </w:p>
    <w:p w14:paraId="716A307C" w14:textId="7E9C651A" w:rsidR="003D4A97" w:rsidRDefault="003D4A97" w:rsidP="00B46D4D">
      <w:r w:rsidRPr="00511696">
        <w:rPr>
          <w:b/>
          <w:bCs/>
        </w:rPr>
        <w:t xml:space="preserve">Step </w:t>
      </w:r>
      <w:r w:rsidR="005607F2" w:rsidRPr="00511696">
        <w:rPr>
          <w:b/>
          <w:bCs/>
        </w:rPr>
        <w:t>4</w:t>
      </w:r>
      <w:r w:rsidRPr="00511696">
        <w:rPr>
          <w:b/>
          <w:bCs/>
        </w:rPr>
        <w:t xml:space="preserve">:  </w:t>
      </w:r>
      <w:r w:rsidR="00716FB2" w:rsidRPr="00511696">
        <w:rPr>
          <w:b/>
          <w:bCs/>
        </w:rPr>
        <w:t>Adapt/Adjust the pattern and c</w:t>
      </w:r>
      <w:r w:rsidRPr="00511696">
        <w:rPr>
          <w:b/>
          <w:bCs/>
        </w:rPr>
        <w:t>lassify the Asset</w:t>
      </w:r>
      <w:r w:rsidR="00511696">
        <w:rPr>
          <w:b/>
          <w:bCs/>
        </w:rPr>
        <w:t xml:space="preserve">.  </w:t>
      </w:r>
      <w:r w:rsidR="00511696">
        <w:t xml:space="preserve">At this stage, the goal is to document the metadata for the asset in question, applying the identified pattern to assist in the classification process.  Note that the patterns are best-practices and intended as accelerators, but are not limiting factors.  The objective is to provide the best-fit classification for the asset in question.  Consider each metadata field separately during this process, but paying particular attention to those fields that align with the best-fit pattern.  </w:t>
      </w:r>
    </w:p>
    <w:p w14:paraId="50DF8497" w14:textId="4D6C469C" w:rsidR="00511696" w:rsidRDefault="00CC7A90" w:rsidP="00CC7A90">
      <w:pPr>
        <w:ind w:left="720"/>
        <w:rPr>
          <w:i/>
          <w:iCs/>
        </w:rPr>
      </w:pPr>
      <w:r w:rsidRPr="00CC7A90">
        <w:rPr>
          <w:b/>
          <w:bCs/>
          <w:i/>
          <w:iCs/>
        </w:rPr>
        <w:t>Key Consideration</w:t>
      </w:r>
      <w:r w:rsidR="001F39FA">
        <w:rPr>
          <w:b/>
          <w:bCs/>
          <w:i/>
          <w:iCs/>
        </w:rPr>
        <w:t xml:space="preserve"> 1</w:t>
      </w:r>
      <w:r w:rsidRPr="001F50FE">
        <w:rPr>
          <w:i/>
          <w:iCs/>
        </w:rPr>
        <w:t xml:space="preserve">:  When populating metadata fields, look for strong alignment topic-by-topic.  The goal is not to represent all possibilities or nuanced conditions, as these fields are being used to assist in the discovery of the most relevant assets for any given search.   In other words, “go for the 80% solution” where there is clear alignment.  </w:t>
      </w:r>
      <w:r w:rsidRPr="001F50FE">
        <w:rPr>
          <w:i/>
          <w:iCs/>
        </w:rPr>
        <w:br/>
      </w:r>
      <w:r w:rsidRPr="001F50FE">
        <w:rPr>
          <w:i/>
          <w:iCs/>
        </w:rPr>
        <w:br/>
        <w:t>If every possible nuance is considered, it dilutes the impact of positive searches when looking for a particular asset.  The intent is to have searches meeting user criteria to reflect strong positives.  Where there is a desire to reflect more nuanced classifications, you can use keyword tags</w:t>
      </w:r>
      <w:r w:rsidR="001F50FE" w:rsidRPr="001F50FE">
        <w:rPr>
          <w:i/>
          <w:iCs/>
        </w:rPr>
        <w:t xml:space="preserve"> in those appropriate fields.  </w:t>
      </w:r>
      <w:r w:rsidRPr="001F50FE">
        <w:rPr>
          <w:i/>
          <w:iCs/>
        </w:rPr>
        <w:t xml:space="preserve"> </w:t>
      </w:r>
    </w:p>
    <w:p w14:paraId="6C37CFD4" w14:textId="77777777" w:rsidR="00911D4E" w:rsidRDefault="00911D4E" w:rsidP="00CC7A90">
      <w:pPr>
        <w:ind w:left="720"/>
        <w:rPr>
          <w:i/>
          <w:iCs/>
        </w:rPr>
      </w:pPr>
      <w:r w:rsidRPr="00CC7A90">
        <w:rPr>
          <w:b/>
          <w:bCs/>
          <w:i/>
          <w:iCs/>
        </w:rPr>
        <w:t>Key Consideration</w:t>
      </w:r>
      <w:r>
        <w:rPr>
          <w:b/>
          <w:bCs/>
          <w:i/>
          <w:iCs/>
        </w:rPr>
        <w:t xml:space="preserve"> 2</w:t>
      </w:r>
      <w:r w:rsidRPr="001F50FE">
        <w:rPr>
          <w:i/>
          <w:iCs/>
        </w:rPr>
        <w:t xml:space="preserve">:  </w:t>
      </w:r>
      <w:r>
        <w:rPr>
          <w:i/>
          <w:iCs/>
        </w:rPr>
        <w:t xml:space="preserve">Apply the pattern as a best-practice but not an absolute requirement.  When considering the asset in question, review the pattern and the fields indicated.  Generally speaking, the patterns will help you make informed decisions.  That said, deviation from the pattern to address asset-specific nuances is welcomed.  </w:t>
      </w:r>
    </w:p>
    <w:p w14:paraId="7844F1CD" w14:textId="74020230" w:rsidR="00911D4E" w:rsidRDefault="00911D4E" w:rsidP="00CC7A90">
      <w:pPr>
        <w:ind w:left="720"/>
        <w:rPr>
          <w:i/>
          <w:iCs/>
        </w:rPr>
      </w:pPr>
      <w:r>
        <w:rPr>
          <w:b/>
          <w:bCs/>
          <w:i/>
          <w:iCs/>
        </w:rPr>
        <w:t>Key Consideration 3</w:t>
      </w:r>
      <w:r w:rsidRPr="00911D4E">
        <w:rPr>
          <w:i/>
          <w:iCs/>
        </w:rPr>
        <w:t>:</w:t>
      </w:r>
      <w:r>
        <w:rPr>
          <w:i/>
          <w:iCs/>
        </w:rPr>
        <w:t xml:space="preserve">  Null values are acceptable.  </w:t>
      </w:r>
      <w:r w:rsidR="001D201D">
        <w:rPr>
          <w:i/>
          <w:iCs/>
        </w:rPr>
        <w:t>Do not feel compelled to complete fields that are unknown or unclear.</w:t>
      </w:r>
    </w:p>
    <w:p w14:paraId="7FF70283" w14:textId="77777777" w:rsidR="001D201D" w:rsidRDefault="00911D4E" w:rsidP="00CC7A90">
      <w:pPr>
        <w:ind w:left="720"/>
        <w:rPr>
          <w:i/>
          <w:iCs/>
        </w:rPr>
      </w:pPr>
      <w:r>
        <w:rPr>
          <w:b/>
          <w:bCs/>
          <w:i/>
          <w:iCs/>
        </w:rPr>
        <w:lastRenderedPageBreak/>
        <w:t>Key Consideration 4</w:t>
      </w:r>
      <w:r w:rsidRPr="00911D4E">
        <w:rPr>
          <w:i/>
          <w:iCs/>
        </w:rPr>
        <w:t>:</w:t>
      </w:r>
      <w:r>
        <w:rPr>
          <w:i/>
          <w:iCs/>
        </w:rPr>
        <w:t xml:space="preserve">  Multiple-classifications are expected.  Do not feel compelled to slot an asset into only one category if it reasonably and appropriately supports multiple categories.  For example, a guideline that applies to multiple care settings should be marked accordingly.  That said, consideration 2 still applies.  Just because a guideline could possibly apply to a care setting is not a reason to include it.  When in doubt, </w:t>
      </w:r>
      <w:r w:rsidR="001D201D">
        <w:rPr>
          <w:i/>
          <w:iCs/>
        </w:rPr>
        <w:t>indicate based upon the discerned intended use or your determination of fitness or appropriateness of the asset to support the field/category.</w:t>
      </w:r>
    </w:p>
    <w:p w14:paraId="2C28EE73" w14:textId="259A3121" w:rsidR="005272E8" w:rsidRPr="001D201D" w:rsidRDefault="001D201D" w:rsidP="001D201D">
      <w:pPr>
        <w:ind w:left="720"/>
        <w:rPr>
          <w:b/>
          <w:bCs/>
        </w:rPr>
      </w:pPr>
      <w:r>
        <w:rPr>
          <w:b/>
          <w:bCs/>
          <w:i/>
          <w:iCs/>
        </w:rPr>
        <w:t>Key Consideration 5</w:t>
      </w:r>
      <w:r w:rsidRPr="001D201D">
        <w:rPr>
          <w:i/>
          <w:iCs/>
        </w:rPr>
        <w:t>:</w:t>
      </w:r>
      <w:r>
        <w:rPr>
          <w:i/>
          <w:iCs/>
        </w:rPr>
        <w:t xml:space="preserve">  Some fields deliberately support multiplicities.  For example, “Curation Authorities” provides the ability to indicate that a given asset is endorsed by multiple institutions or organizations.  </w:t>
      </w:r>
      <w:r w:rsidR="00911D4E" w:rsidRPr="001F50FE">
        <w:rPr>
          <w:i/>
          <w:iCs/>
        </w:rPr>
        <w:br/>
      </w:r>
    </w:p>
    <w:p w14:paraId="5589BBE6" w14:textId="2DC2F1B4" w:rsidR="005272E8" w:rsidRPr="009C0B60" w:rsidRDefault="005272E8" w:rsidP="00F81D0B">
      <w:pPr>
        <w:pStyle w:val="Heading3"/>
      </w:pPr>
      <w:bookmarkStart w:id="5" w:name="_Toc43064832"/>
      <w:r w:rsidRPr="009C0B60">
        <w:t>Validation Phase</w:t>
      </w:r>
      <w:bookmarkEnd w:id="5"/>
    </w:p>
    <w:p w14:paraId="5E57489E" w14:textId="1A9E9C4F" w:rsidR="005272E8" w:rsidRDefault="0085421B" w:rsidP="00B46D4D">
      <w:r>
        <w:t>The validation phase comprises an expert review of each classified asset and its corresponding metadata tags.  Note the primary function of the validation is quality assurance and not curation.  In other words, this step assures that the metadata classifications are being used accurately and consistently.  This is essential for the Navigator product to produce expected results.</w:t>
      </w:r>
    </w:p>
    <w:p w14:paraId="1F13001A" w14:textId="565236DF" w:rsidR="0085421B" w:rsidRDefault="0085421B" w:rsidP="00B46D4D">
      <w:r>
        <w:t>The following items are representative (not intended to be a complete set) of the types of validation expected to be performed during validation.  Note that these are not necessarily sequenced, and can be performed in any order:</w:t>
      </w:r>
    </w:p>
    <w:p w14:paraId="18185869" w14:textId="24E17415" w:rsidR="0085421B" w:rsidRDefault="0085421B" w:rsidP="0085421B">
      <w:pPr>
        <w:pStyle w:val="ListParagraph"/>
        <w:numPr>
          <w:ilvl w:val="0"/>
          <w:numId w:val="1"/>
        </w:numPr>
      </w:pPr>
      <w:r>
        <w:t>Validate that the short description adequately reflects the artifact being classified</w:t>
      </w:r>
    </w:p>
    <w:p w14:paraId="4D1FFD1F" w14:textId="77777777" w:rsidR="0085421B" w:rsidRDefault="0085421B" w:rsidP="0085421B">
      <w:pPr>
        <w:pStyle w:val="ListParagraph"/>
        <w:numPr>
          <w:ilvl w:val="0"/>
          <w:numId w:val="1"/>
        </w:numPr>
      </w:pPr>
      <w:r>
        <w:t>Validate accuracy of the URL</w:t>
      </w:r>
    </w:p>
    <w:p w14:paraId="782F136E" w14:textId="6E9F2F13" w:rsidR="0085421B" w:rsidRDefault="0085421B" w:rsidP="0085421B">
      <w:pPr>
        <w:pStyle w:val="ListParagraph"/>
        <w:numPr>
          <w:ilvl w:val="0"/>
          <w:numId w:val="1"/>
        </w:numPr>
      </w:pPr>
      <w:r>
        <w:t>Assure that the navigation-oriented fields (e.g., Subject, Care Setting, Care Process, and Asset</w:t>
      </w:r>
      <w:r w:rsidR="00160055">
        <w:t xml:space="preserve"> </w:t>
      </w:r>
      <w:r>
        <w:t xml:space="preserve">[Type]) denote the </w:t>
      </w:r>
      <w:r w:rsidRPr="00390EAB">
        <w:rPr>
          <w:u w:val="single"/>
        </w:rPr>
        <w:t>likely uses and applicability</w:t>
      </w:r>
      <w:r>
        <w:t xml:space="preserve"> of the artifact to those topics</w:t>
      </w:r>
      <w:r w:rsidR="00390EAB">
        <w:t>.  This should be a “best fit” classification, and not explore extreme case possibilities</w:t>
      </w:r>
    </w:p>
    <w:p w14:paraId="06A6D201" w14:textId="2F863A8E" w:rsidR="00390EAB" w:rsidRDefault="00390EAB" w:rsidP="0085421B">
      <w:pPr>
        <w:pStyle w:val="ListParagraph"/>
        <w:numPr>
          <w:ilvl w:val="0"/>
          <w:numId w:val="1"/>
        </w:numPr>
      </w:pPr>
      <w:r>
        <w:t>Verify that keyword tags are appropriate and reasonably complete</w:t>
      </w:r>
    </w:p>
    <w:p w14:paraId="4B812FAE" w14:textId="3E3280D9" w:rsidR="00390EAB" w:rsidRDefault="00390EAB" w:rsidP="0085421B">
      <w:pPr>
        <w:pStyle w:val="ListParagraph"/>
        <w:numPr>
          <w:ilvl w:val="0"/>
          <w:numId w:val="1"/>
        </w:numPr>
      </w:pPr>
      <w:r>
        <w:t>Make sure that multiple classification(s) have been considered and applied appropriately (e.g., check “all” boxes that reasonably apply, not just one category)</w:t>
      </w:r>
    </w:p>
    <w:p w14:paraId="3285D9BA" w14:textId="069235C3" w:rsidR="00390EAB" w:rsidRDefault="00390EAB" w:rsidP="0085421B">
      <w:pPr>
        <w:pStyle w:val="ListParagraph"/>
        <w:numPr>
          <w:ilvl w:val="0"/>
          <w:numId w:val="1"/>
        </w:numPr>
      </w:pPr>
      <w:r>
        <w:t>While null/empty fields are okay, make sure that they are correct</w:t>
      </w:r>
    </w:p>
    <w:p w14:paraId="322540B9" w14:textId="09A33225" w:rsidR="00390EAB" w:rsidRDefault="00390EAB" w:rsidP="0085421B">
      <w:pPr>
        <w:pStyle w:val="ListParagraph"/>
        <w:numPr>
          <w:ilvl w:val="0"/>
          <w:numId w:val="1"/>
        </w:numPr>
      </w:pPr>
      <w:r>
        <w:t>Validate pedigree, authorship, and curation/endorsements to faithfully reflect the artifact status</w:t>
      </w:r>
    </w:p>
    <w:p w14:paraId="54C77534" w14:textId="1D84F6C2" w:rsidR="00390EAB" w:rsidRDefault="00390EAB" w:rsidP="0085421B">
      <w:pPr>
        <w:pStyle w:val="ListParagraph"/>
        <w:numPr>
          <w:ilvl w:val="0"/>
          <w:numId w:val="1"/>
        </w:numPr>
      </w:pPr>
      <w:r>
        <w:t>Validate publication status and asset maturity for correctness</w:t>
      </w:r>
    </w:p>
    <w:p w14:paraId="614E144A" w14:textId="4A205CD7" w:rsidR="005272E8" w:rsidRDefault="00390EAB" w:rsidP="00B46D4D">
      <w:r>
        <w:t xml:space="preserve">Generally speaking, the validation step should be conducted by someone with healthcare domain expertise, such as </w:t>
      </w:r>
      <w:r w:rsidR="00AE3B0D">
        <w:t xml:space="preserve">a member of clinical staff, health informatician, etc..  As we anticipate that classification activities will be conducted by a wide range of skills, having “expert eyes” validate provides overall assurance around the quality of the work.  </w:t>
      </w:r>
    </w:p>
    <w:p w14:paraId="0E7C27AB" w14:textId="0B462B4B" w:rsidR="005272E8" w:rsidRPr="009C0B60" w:rsidRDefault="005272E8" w:rsidP="00F81D0B">
      <w:pPr>
        <w:pStyle w:val="Heading3"/>
      </w:pPr>
      <w:bookmarkStart w:id="6" w:name="_Toc43064833"/>
      <w:r w:rsidRPr="009C0B60">
        <w:t>Maintenance/Sustainment Phase</w:t>
      </w:r>
      <w:bookmarkEnd w:id="6"/>
    </w:p>
    <w:p w14:paraId="738F252D" w14:textId="77777777" w:rsidR="0066004D" w:rsidRDefault="00AE3B0D">
      <w:r w:rsidRPr="00AE3B0D">
        <w:t>The long</w:t>
      </w:r>
      <w:r>
        <w:t xml:space="preserve">-term goal is to provide processes and infrastructure to allow for the efficient and effective long-term sustainment of the data within the COVID Navigator.  As such, the intention is to provide self-service tooling to allow for asset contributors to self-classify their work, with operational staff/volunteers providing quality assurance and promotion activities.  The policies around version management, correction of errors, </w:t>
      </w:r>
      <w:r w:rsidR="00AA09D2">
        <w:t>the metadata lifecycle and refresh cycle have not yet been established as of this writing (June 2020).</w:t>
      </w:r>
    </w:p>
    <w:p w14:paraId="68F634F0" w14:textId="77777777" w:rsidR="00160055" w:rsidRDefault="00160055">
      <w:pPr>
        <w:rPr>
          <w:b/>
          <w:bCs/>
          <w:u w:val="single"/>
        </w:rPr>
        <w:sectPr w:rsidR="00160055">
          <w:pgSz w:w="12240" w:h="15840"/>
          <w:pgMar w:top="1440" w:right="1440" w:bottom="1440" w:left="1440" w:header="720" w:footer="720" w:gutter="0"/>
          <w:cols w:space="720"/>
          <w:docGrid w:linePitch="360"/>
        </w:sectPr>
      </w:pPr>
    </w:p>
    <w:p w14:paraId="538C7624" w14:textId="73B3D507" w:rsidR="005272E8" w:rsidRDefault="005272E8" w:rsidP="00F81D0B">
      <w:pPr>
        <w:pStyle w:val="Heading2"/>
      </w:pPr>
      <w:bookmarkStart w:id="7" w:name="_Toc43064834"/>
      <w:r>
        <w:lastRenderedPageBreak/>
        <w:t xml:space="preserve">Section </w:t>
      </w:r>
      <w:r w:rsidR="00AA09D2">
        <w:t>2</w:t>
      </w:r>
      <w:r>
        <w:t xml:space="preserve">:  </w:t>
      </w:r>
      <w:r w:rsidR="00AA09D2">
        <w:t xml:space="preserve"> COVID-19 </w:t>
      </w:r>
      <w:r>
        <w:t>Metadata</w:t>
      </w:r>
      <w:r w:rsidR="00AA09D2">
        <w:t xml:space="preserve"> Graphic Map</w:t>
      </w:r>
      <w:bookmarkEnd w:id="7"/>
    </w:p>
    <w:p w14:paraId="5500594A" w14:textId="59E9B193" w:rsidR="00AA09D2" w:rsidRDefault="00AA09D2" w:rsidP="00AA09D2"/>
    <w:p w14:paraId="6ADC8E4C" w14:textId="39C5C6B1" w:rsidR="00160055" w:rsidRDefault="00E25938" w:rsidP="00160055">
      <w:pPr>
        <w:keepNext/>
      </w:pPr>
      <w:r>
        <w:rPr>
          <w:noProof/>
        </w:rPr>
        <w:drawing>
          <wp:inline distT="0" distB="0" distL="0" distR="0" wp14:anchorId="73644359" wp14:editId="682B79F3">
            <wp:extent cx="6858000" cy="4338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5-08 COVID Placemat Metadata v010.png"/>
                    <pic:cNvPicPr/>
                  </pic:nvPicPr>
                  <pic:blipFill>
                    <a:blip r:embed="rId8">
                      <a:extLst>
                        <a:ext uri="{28A0092B-C50C-407E-A947-70E740481C1C}">
                          <a14:useLocalDpi xmlns:a14="http://schemas.microsoft.com/office/drawing/2010/main" val="0"/>
                        </a:ext>
                      </a:extLst>
                    </a:blip>
                    <a:stretch>
                      <a:fillRect/>
                    </a:stretch>
                  </pic:blipFill>
                  <pic:spPr>
                    <a:xfrm>
                      <a:off x="0" y="0"/>
                      <a:ext cx="6858000" cy="4338955"/>
                    </a:xfrm>
                    <a:prstGeom prst="rect">
                      <a:avLst/>
                    </a:prstGeom>
                  </pic:spPr>
                </pic:pic>
              </a:graphicData>
            </a:graphic>
          </wp:inline>
        </w:drawing>
      </w:r>
    </w:p>
    <w:p w14:paraId="235E3C96" w14:textId="5BDE8655" w:rsidR="00AA09D2" w:rsidRDefault="00160055" w:rsidP="00563CC7">
      <w:pPr>
        <w:pStyle w:val="Caption"/>
        <w:jc w:val="right"/>
      </w:pPr>
      <w:r>
        <w:t xml:space="preserve">Figure </w:t>
      </w:r>
      <w:fldSimple w:instr=" SEQ Figure \* ARABIC ">
        <w:r>
          <w:rPr>
            <w:noProof/>
          </w:rPr>
          <w:t>1</w:t>
        </w:r>
      </w:fldSimple>
      <w:r>
        <w:t>.  COVID Navigator Metamodel Di</w:t>
      </w:r>
      <w:r w:rsidR="00563CC7">
        <w:t>a</w:t>
      </w:r>
      <w:r>
        <w:t>gram</w:t>
      </w:r>
    </w:p>
    <w:p w14:paraId="32CC7617" w14:textId="777C12B5" w:rsidR="00563CC7" w:rsidRDefault="00563CC7" w:rsidP="00AA09D2">
      <w:r>
        <w:t xml:space="preserve">The diagram above depicts the content of the COVID-019 Metamodel.  While it has been visually rendered as </w:t>
      </w:r>
      <w:r w:rsidR="00491023">
        <w:t>hierarchical</w:t>
      </w:r>
      <w:r>
        <w:t xml:space="preserve">, assets can and will be multiply classified, making it more </w:t>
      </w:r>
      <w:r w:rsidR="00491023">
        <w:t>polyarchal</w:t>
      </w:r>
      <w:r>
        <w:t xml:space="preserve"> in nature.  A quick synopsis of the above follows, to help provide clarity around the fields and how they are expected to be used:</w:t>
      </w:r>
    </w:p>
    <w:p w14:paraId="40A57F1B" w14:textId="4483EDF0" w:rsidR="00563CC7" w:rsidRDefault="00F51180" w:rsidP="00AA09D2">
      <w:r w:rsidRPr="00F51180">
        <w:rPr>
          <w:b/>
          <w:bCs/>
          <w:u w:val="single"/>
        </w:rPr>
        <w:t>Personas</w:t>
      </w:r>
      <w:r>
        <w:t xml:space="preserve"> (designated with a “1” symbol) have been identified to optimize the user experience around the specific factors of relevance based upon a self-identified user role.  Users may change personas freely, and functionality is not limited by persona.  The persona selection will simply influence defaults in look-and-feel behavior based upon likely needs and interests of that role.</w:t>
      </w:r>
    </w:p>
    <w:p w14:paraId="255F09F1" w14:textId="523BAE00" w:rsidR="00563CC7" w:rsidRDefault="00563CC7" w:rsidP="00AA09D2">
      <w:r w:rsidRPr="00563CC7">
        <w:rPr>
          <w:b/>
          <w:bCs/>
          <w:u w:val="single"/>
        </w:rPr>
        <w:t>Navigation Elements</w:t>
      </w:r>
      <w:r w:rsidRPr="00563CC7">
        <w:t xml:space="preserve"> </w:t>
      </w:r>
      <w:r w:rsidR="00F51180">
        <w:t xml:space="preserve">(Designated with a “2” symbol) </w:t>
      </w:r>
      <w:r w:rsidRPr="00563CC7">
        <w:t>app</w:t>
      </w:r>
      <w:r>
        <w:t>ear to the left side of the diagram, and are grouping functions that will allow for interactive click-and-</w:t>
      </w:r>
      <w:r w:rsidR="00F51180">
        <w:t>orient functionality within the user experience.  These focus on likely interactions with the classified inventory of assets, serving as grouping mechanisms, traversal of data, and dynamic discovery.</w:t>
      </w:r>
    </w:p>
    <w:p w14:paraId="0F619A4A" w14:textId="477B8372" w:rsidR="00F51180" w:rsidRDefault="00E25938" w:rsidP="00AA09D2">
      <w:r>
        <w:rPr>
          <w:b/>
          <w:bCs/>
          <w:u w:val="single"/>
        </w:rPr>
        <w:t>Item Detail</w:t>
      </w:r>
      <w:r w:rsidR="00F51180">
        <w:t xml:space="preserve"> (Designated with a “3” symbol) appear to the right side of the diagram, and are used primarily</w:t>
      </w:r>
      <w:r>
        <w:t xml:space="preserve"> as </w:t>
      </w:r>
      <w:r w:rsidRPr="00E25938">
        <w:rPr>
          <w:i/>
          <w:iCs/>
        </w:rPr>
        <w:t>filter criteria</w:t>
      </w:r>
      <w:r w:rsidR="00F51180">
        <w:t xml:space="preserve"> to narrow the scope of a search and interaction to only those assets passing the identified filter criteria.  </w:t>
      </w:r>
    </w:p>
    <w:p w14:paraId="3A41534E" w14:textId="112C9886" w:rsidR="00AA09D2" w:rsidRDefault="00F51180" w:rsidP="00AA09D2">
      <w:r w:rsidRPr="00F51180">
        <w:rPr>
          <w:b/>
          <w:bCs/>
          <w:u w:val="single"/>
        </w:rPr>
        <w:t>Multiplicity</w:t>
      </w:r>
      <w:r w:rsidRPr="00F51180">
        <w:t xml:space="preserve"> </w:t>
      </w:r>
      <w:r w:rsidR="0006114F">
        <w:t xml:space="preserve">(designated with a “list” symbol) </w:t>
      </w:r>
      <w:r w:rsidRPr="00F51180">
        <w:t>is supported</w:t>
      </w:r>
      <w:r>
        <w:t>, in certain areas, allowing for multiple values to correspond with a specific asset entry.  For example, an asset may be curated by multiple external parties</w:t>
      </w:r>
      <w:r w:rsidR="0006114F">
        <w:t xml:space="preserve">.  </w:t>
      </w:r>
    </w:p>
    <w:p w14:paraId="67A08E6D" w14:textId="2B5250F9" w:rsidR="00AA09D2" w:rsidRDefault="0006114F" w:rsidP="00AA09D2">
      <w:r w:rsidRPr="00CF3E8E">
        <w:rPr>
          <w:b/>
          <w:bCs/>
          <w:u w:val="single"/>
        </w:rPr>
        <w:t>Mandatory Metadata Elements</w:t>
      </w:r>
      <w:r>
        <w:t xml:space="preserve"> </w:t>
      </w:r>
      <w:r w:rsidR="00CF3E8E">
        <w:t xml:space="preserve">(designated in </w:t>
      </w:r>
      <w:r>
        <w:t>BOLD</w:t>
      </w:r>
      <w:r w:rsidR="00CF3E8E">
        <w:t xml:space="preserve">) are reflected in the detail side of </w:t>
      </w:r>
      <w:r>
        <w:t xml:space="preserve">the model.  Note that while the intention is to have as complete a set of metadata as possible for each entry, only those fields marked as mandatory are essential to classification.  While navigation elements are not individually market as mandatory, any classified asset must include one or more classifications.  </w:t>
      </w:r>
    </w:p>
    <w:p w14:paraId="4BA0C637" w14:textId="52B7C836" w:rsidR="005272E8" w:rsidRDefault="005272E8" w:rsidP="00F81D0B">
      <w:pPr>
        <w:pStyle w:val="Heading2"/>
      </w:pPr>
      <w:bookmarkStart w:id="8" w:name="_Toc43064835"/>
      <w:r>
        <w:lastRenderedPageBreak/>
        <w:t xml:space="preserve">Section </w:t>
      </w:r>
      <w:r w:rsidR="00CF3E8E">
        <w:t>3</w:t>
      </w:r>
      <w:r>
        <w:t>:   Metadata Catalog</w:t>
      </w:r>
      <w:r w:rsidR="00E9027A">
        <w:t xml:space="preserve"> and Definitions</w:t>
      </w:r>
      <w:bookmarkEnd w:id="8"/>
    </w:p>
    <w:p w14:paraId="44CDF0DB" w14:textId="2B9DD1CF" w:rsidR="00491023" w:rsidRDefault="00491023" w:rsidP="00CF3E8E"/>
    <w:p w14:paraId="6086BA47" w14:textId="2596FA2A" w:rsidR="00491023" w:rsidRDefault="00491023" w:rsidP="00CF3E8E">
      <w:r>
        <w:t xml:space="preserve">This section provides the detail around each of the metadata fields in the model and how they are intended to be used in classification.  Note that the overarching guidelines for their use appear in Section 1.  </w:t>
      </w:r>
      <w:r w:rsidRPr="004B0B93">
        <w:rPr>
          <w:b/>
          <w:bCs/>
        </w:rPr>
        <w:t>In an effort to remain pragmatic, you will find that not every field contains a definition, particularly for those areas where there is a de-facto or consensus definition</w:t>
      </w:r>
      <w:r>
        <w:t xml:space="preserve"> in prevalent use (for example, the meaning of “Patient” as a role).  For fields that are likely ambiguous, or where specific meanings or intentions are conveyed within the model, definitions have been included.</w:t>
      </w:r>
    </w:p>
    <w:p w14:paraId="2F7571F1" w14:textId="504779A9" w:rsidR="00953058" w:rsidRDefault="00491023" w:rsidP="00CF3E8E">
      <w:pPr>
        <w:rPr>
          <w:u w:val="single"/>
        </w:rPr>
      </w:pPr>
      <w:r>
        <w:t xml:space="preserve">Representative values, such as “e.g.” instances, are included for illustrative purposes and are not specific selection requirements.  Where value sets are restricted to enumerated lists or external references (such as coding systems), they are cited.  Feedback to this guide or the metadata set can be provided via </w:t>
      </w:r>
      <w:r w:rsidRPr="00491023">
        <w:rPr>
          <w:highlight w:val="yellow"/>
          <w:u w:val="single"/>
        </w:rPr>
        <w:t>THIS LINK.</w:t>
      </w:r>
    </w:p>
    <w:p w14:paraId="0793FD9B" w14:textId="77777777" w:rsidR="00953058" w:rsidRDefault="00953058" w:rsidP="00CF3E8E">
      <w:pPr>
        <w:rPr>
          <w:u w:val="single"/>
        </w:rPr>
      </w:pPr>
    </w:p>
    <w:p w14:paraId="4ACDAC07" w14:textId="77777777" w:rsidR="000E238A" w:rsidRDefault="000E238A" w:rsidP="00F332D0">
      <w:pPr>
        <w:pStyle w:val="Heading3"/>
      </w:pPr>
      <w:bookmarkStart w:id="9" w:name="_Toc43064836"/>
      <w:r>
        <w:t>Metadata Descriptors Part I:  Item Detail</w:t>
      </w:r>
      <w:bookmarkEnd w:id="9"/>
    </w:p>
    <w:p w14:paraId="69E61730" w14:textId="35B3D005" w:rsidR="000E238A" w:rsidRPr="00F332D0" w:rsidRDefault="000E238A" w:rsidP="00CF3E8E">
      <w:r w:rsidRPr="00F332D0">
        <w:t xml:space="preserve">The metadata included in </w:t>
      </w:r>
      <w:r w:rsidRPr="00F332D0">
        <w:rPr>
          <w:i/>
          <w:iCs/>
        </w:rPr>
        <w:t xml:space="preserve">Part I: Item Detail </w:t>
      </w:r>
      <w:r w:rsidRPr="00F332D0">
        <w:t>provides overall information about the asset itself, and is objectively included.  The fields in Part I have very limited subjectivity</w:t>
      </w:r>
      <w:r w:rsidR="00F332D0" w:rsidRPr="00F332D0">
        <w:t xml:space="preserve"> in interpretation, and serve to describe the asset to the consumer/stakeholder, as well as assisting in sorting/filtering of potential content of interest.  </w:t>
      </w:r>
    </w:p>
    <w:p w14:paraId="03424A24" w14:textId="3B148D51" w:rsidR="00CF3E8E" w:rsidRDefault="00953058" w:rsidP="00CF3E8E">
      <w:pPr>
        <w:rPr>
          <w:b/>
          <w:bCs/>
        </w:rPr>
      </w:pPr>
      <w:r w:rsidRPr="00953058">
        <w:rPr>
          <w:b/>
          <w:bCs/>
        </w:rPr>
        <w:t>General Descriptors</w:t>
      </w:r>
    </w:p>
    <w:p w14:paraId="39A52531" w14:textId="68370A0D" w:rsidR="00953058" w:rsidRPr="004B0B93" w:rsidRDefault="00953058" w:rsidP="00CF3E8E">
      <w:r w:rsidRPr="004B0B93">
        <w:t xml:space="preserve">The following metadata items provide overall description, reference data, and location data of the asset being described.  </w:t>
      </w:r>
    </w:p>
    <w:tbl>
      <w:tblPr>
        <w:tblStyle w:val="TableGrid"/>
        <w:tblW w:w="10925" w:type="dxa"/>
        <w:shd w:val="clear" w:color="auto" w:fill="D9E2F3" w:themeFill="accent1" w:themeFillTint="33"/>
        <w:tblLook w:val="04A0" w:firstRow="1" w:lastRow="0" w:firstColumn="1" w:lastColumn="0" w:noHBand="0" w:noVBand="1"/>
      </w:tblPr>
      <w:tblGrid>
        <w:gridCol w:w="2776"/>
        <w:gridCol w:w="1429"/>
        <w:gridCol w:w="1555"/>
        <w:gridCol w:w="5165"/>
      </w:tblGrid>
      <w:tr w:rsidR="00953058" w:rsidRPr="00F533C4" w14:paraId="0F958A16" w14:textId="77777777" w:rsidTr="00F533C4">
        <w:tc>
          <w:tcPr>
            <w:tcW w:w="2875" w:type="dxa"/>
            <w:shd w:val="clear" w:color="auto" w:fill="2F5496" w:themeFill="accent1" w:themeFillShade="BF"/>
          </w:tcPr>
          <w:p w14:paraId="786354F2" w14:textId="7D3D86BD" w:rsidR="00953058" w:rsidRPr="00F533C4" w:rsidRDefault="00953058" w:rsidP="00953058">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080" w:type="dxa"/>
            <w:shd w:val="clear" w:color="auto" w:fill="2F5496" w:themeFill="accent1" w:themeFillShade="BF"/>
          </w:tcPr>
          <w:p w14:paraId="5F0917D9" w14:textId="6FD759ED" w:rsidR="00953058" w:rsidRPr="00F533C4" w:rsidRDefault="00953058" w:rsidP="00953058">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88" w:type="dxa"/>
            <w:shd w:val="clear" w:color="auto" w:fill="2F5496" w:themeFill="accent1" w:themeFillShade="BF"/>
          </w:tcPr>
          <w:p w14:paraId="7A47E042" w14:textId="0DA71CD0" w:rsidR="00953058" w:rsidRPr="00F533C4" w:rsidRDefault="00953058" w:rsidP="00953058">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382" w:type="dxa"/>
            <w:shd w:val="clear" w:color="auto" w:fill="2F5496" w:themeFill="accent1" w:themeFillShade="BF"/>
          </w:tcPr>
          <w:p w14:paraId="5066B75F" w14:textId="148A48BC" w:rsidR="00953058" w:rsidRPr="00F533C4" w:rsidRDefault="00953058" w:rsidP="00953058">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953058" w:rsidRPr="00BE7B84" w14:paraId="4C399462" w14:textId="77777777" w:rsidTr="00F533C4">
        <w:tc>
          <w:tcPr>
            <w:tcW w:w="2875" w:type="dxa"/>
            <w:shd w:val="clear" w:color="auto" w:fill="D9E2F3" w:themeFill="accent1" w:themeFillTint="33"/>
          </w:tcPr>
          <w:p w14:paraId="76DF27E9" w14:textId="4B2930B7" w:rsidR="00953058" w:rsidRPr="00BE7B84" w:rsidRDefault="00953058" w:rsidP="00953058">
            <w:pPr>
              <w:rPr>
                <w:rFonts w:ascii="Arial Narrow" w:hAnsi="Arial Narrow"/>
                <w:sz w:val="20"/>
                <w:szCs w:val="20"/>
              </w:rPr>
            </w:pPr>
            <w:r w:rsidRPr="00BE7B84">
              <w:rPr>
                <w:rFonts w:ascii="Arial Narrow" w:hAnsi="Arial Narrow"/>
                <w:sz w:val="20"/>
                <w:szCs w:val="20"/>
              </w:rPr>
              <w:t>Asset Name</w:t>
            </w:r>
          </w:p>
        </w:tc>
        <w:tc>
          <w:tcPr>
            <w:tcW w:w="1080" w:type="dxa"/>
            <w:shd w:val="clear" w:color="auto" w:fill="D9E2F3" w:themeFill="accent1" w:themeFillTint="33"/>
          </w:tcPr>
          <w:p w14:paraId="38935508" w14:textId="1A91518C" w:rsidR="00953058" w:rsidRPr="00BE7B84" w:rsidRDefault="00953058"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0A0BA448" w14:textId="53F23436" w:rsidR="00953058" w:rsidRPr="00BE7B84" w:rsidRDefault="00953058" w:rsidP="00953058">
            <w:pPr>
              <w:jc w:val="center"/>
              <w:rPr>
                <w:rFonts w:ascii="Arial Narrow" w:hAnsi="Arial Narrow"/>
                <w:sz w:val="20"/>
                <w:szCs w:val="20"/>
              </w:rPr>
            </w:pPr>
            <w:r w:rsidRPr="00BE7B84">
              <w:rPr>
                <w:rFonts w:ascii="Arial Narrow" w:hAnsi="Arial Narrow"/>
                <w:sz w:val="20"/>
                <w:szCs w:val="20"/>
              </w:rPr>
              <w:t>Free Text</w:t>
            </w:r>
          </w:p>
        </w:tc>
        <w:tc>
          <w:tcPr>
            <w:tcW w:w="5382" w:type="dxa"/>
            <w:shd w:val="clear" w:color="auto" w:fill="D9E2F3" w:themeFill="accent1" w:themeFillTint="33"/>
          </w:tcPr>
          <w:p w14:paraId="42EAFEB1" w14:textId="7D80D5CD" w:rsidR="00953058" w:rsidRPr="00BE7B84" w:rsidRDefault="00953058" w:rsidP="00953058">
            <w:pPr>
              <w:rPr>
                <w:rFonts w:ascii="Arial Narrow" w:hAnsi="Arial Narrow"/>
                <w:sz w:val="20"/>
                <w:szCs w:val="20"/>
              </w:rPr>
            </w:pPr>
            <w:r w:rsidRPr="00BE7B84">
              <w:rPr>
                <w:rFonts w:ascii="Arial Narrow" w:hAnsi="Arial Narrow"/>
                <w:sz w:val="20"/>
                <w:szCs w:val="20"/>
              </w:rPr>
              <w:t>Title or Name of the referenced asset.</w:t>
            </w:r>
          </w:p>
        </w:tc>
      </w:tr>
      <w:tr w:rsidR="00953058" w:rsidRPr="00BE7B84" w14:paraId="20D60BA4" w14:textId="77777777" w:rsidTr="00F533C4">
        <w:tc>
          <w:tcPr>
            <w:tcW w:w="2875" w:type="dxa"/>
            <w:shd w:val="clear" w:color="auto" w:fill="D9E2F3" w:themeFill="accent1" w:themeFillTint="33"/>
          </w:tcPr>
          <w:p w14:paraId="57FE4366" w14:textId="0D40485F" w:rsidR="00953058" w:rsidRPr="00BE7B84" w:rsidRDefault="00953058" w:rsidP="00953058">
            <w:pPr>
              <w:rPr>
                <w:rFonts w:ascii="Arial Narrow" w:hAnsi="Arial Narrow"/>
                <w:sz w:val="20"/>
                <w:szCs w:val="20"/>
              </w:rPr>
            </w:pPr>
            <w:r w:rsidRPr="00BE7B84">
              <w:rPr>
                <w:rFonts w:ascii="Arial Narrow" w:hAnsi="Arial Narrow"/>
                <w:sz w:val="20"/>
                <w:szCs w:val="20"/>
              </w:rPr>
              <w:t>Subsection Reference</w:t>
            </w:r>
          </w:p>
        </w:tc>
        <w:tc>
          <w:tcPr>
            <w:tcW w:w="1080" w:type="dxa"/>
            <w:shd w:val="clear" w:color="auto" w:fill="D9E2F3" w:themeFill="accent1" w:themeFillTint="33"/>
          </w:tcPr>
          <w:p w14:paraId="1DD733F6" w14:textId="4C7AC2D3" w:rsidR="00953058" w:rsidRPr="00BE7B84" w:rsidRDefault="00F533C4" w:rsidP="00953058">
            <w:pPr>
              <w:jc w:val="center"/>
              <w:rPr>
                <w:rFonts w:ascii="Arial Narrow" w:hAnsi="Arial Narrow"/>
                <w:sz w:val="20"/>
                <w:szCs w:val="20"/>
              </w:rPr>
            </w:pPr>
            <w:r w:rsidRPr="00BE7B84">
              <w:rPr>
                <w:rFonts w:ascii="Arial Narrow" w:hAnsi="Arial Narrow"/>
                <w:sz w:val="20"/>
                <w:szCs w:val="20"/>
              </w:rPr>
              <w:t>No</w:t>
            </w:r>
          </w:p>
        </w:tc>
        <w:tc>
          <w:tcPr>
            <w:tcW w:w="1588" w:type="dxa"/>
            <w:shd w:val="clear" w:color="auto" w:fill="D9E2F3" w:themeFill="accent1" w:themeFillTint="33"/>
          </w:tcPr>
          <w:p w14:paraId="48E30976" w14:textId="76E3123A" w:rsidR="00953058" w:rsidRPr="00BE7B84" w:rsidRDefault="00F533C4" w:rsidP="00953058">
            <w:pPr>
              <w:jc w:val="center"/>
              <w:rPr>
                <w:rFonts w:ascii="Arial Narrow" w:hAnsi="Arial Narrow"/>
                <w:sz w:val="20"/>
                <w:szCs w:val="20"/>
              </w:rPr>
            </w:pPr>
            <w:r w:rsidRPr="00BE7B84">
              <w:rPr>
                <w:rFonts w:ascii="Arial Narrow" w:hAnsi="Arial Narrow"/>
                <w:sz w:val="20"/>
                <w:szCs w:val="20"/>
              </w:rPr>
              <w:t>Free Text</w:t>
            </w:r>
          </w:p>
        </w:tc>
        <w:tc>
          <w:tcPr>
            <w:tcW w:w="5382" w:type="dxa"/>
            <w:shd w:val="clear" w:color="auto" w:fill="D9E2F3" w:themeFill="accent1" w:themeFillTint="33"/>
          </w:tcPr>
          <w:p w14:paraId="6F1F5A3F" w14:textId="06EC91F9" w:rsidR="00953058" w:rsidRPr="00BE7B84" w:rsidRDefault="00F533C4" w:rsidP="00953058">
            <w:pPr>
              <w:rPr>
                <w:rFonts w:ascii="Arial Narrow" w:hAnsi="Arial Narrow"/>
                <w:sz w:val="20"/>
                <w:szCs w:val="20"/>
              </w:rPr>
            </w:pPr>
            <w:r w:rsidRPr="00BE7B84">
              <w:rPr>
                <w:rFonts w:ascii="Arial Narrow" w:hAnsi="Arial Narrow"/>
                <w:sz w:val="20"/>
                <w:szCs w:val="20"/>
              </w:rPr>
              <w:t>Citation to specific portion of a larger document (e.g., Section Number, Page Number, Appendix, etc.  Used primarily for document-oriented references or digital equivalent (PDF)</w:t>
            </w:r>
          </w:p>
        </w:tc>
      </w:tr>
      <w:tr w:rsidR="00953058" w:rsidRPr="00BE7B84" w14:paraId="19968364" w14:textId="77777777" w:rsidTr="00F533C4">
        <w:tc>
          <w:tcPr>
            <w:tcW w:w="2875" w:type="dxa"/>
            <w:shd w:val="clear" w:color="auto" w:fill="D9E2F3" w:themeFill="accent1" w:themeFillTint="33"/>
          </w:tcPr>
          <w:p w14:paraId="4E8943A8" w14:textId="4EAC533E" w:rsidR="00953058" w:rsidRPr="00BE7B84" w:rsidRDefault="00F533C4" w:rsidP="00953058">
            <w:pPr>
              <w:rPr>
                <w:rFonts w:ascii="Arial Narrow" w:hAnsi="Arial Narrow"/>
                <w:sz w:val="20"/>
                <w:szCs w:val="20"/>
              </w:rPr>
            </w:pPr>
            <w:r w:rsidRPr="00BE7B84">
              <w:rPr>
                <w:rFonts w:ascii="Arial Narrow" w:hAnsi="Arial Narrow"/>
                <w:sz w:val="20"/>
                <w:szCs w:val="20"/>
              </w:rPr>
              <w:t>Language</w:t>
            </w:r>
          </w:p>
        </w:tc>
        <w:tc>
          <w:tcPr>
            <w:tcW w:w="1080" w:type="dxa"/>
            <w:shd w:val="clear" w:color="auto" w:fill="D9E2F3" w:themeFill="accent1" w:themeFillTint="33"/>
          </w:tcPr>
          <w:p w14:paraId="37BB96A3" w14:textId="294B26DA" w:rsidR="00953058" w:rsidRPr="00BE7B84" w:rsidRDefault="00F533C4" w:rsidP="00953058">
            <w:pPr>
              <w:jc w:val="center"/>
              <w:rPr>
                <w:rFonts w:ascii="Arial Narrow" w:hAnsi="Arial Narrow"/>
                <w:sz w:val="20"/>
                <w:szCs w:val="20"/>
              </w:rPr>
            </w:pPr>
            <w:r w:rsidRPr="00BE7B84">
              <w:rPr>
                <w:rFonts w:ascii="Arial Narrow" w:hAnsi="Arial Narrow"/>
                <w:sz w:val="20"/>
                <w:szCs w:val="20"/>
              </w:rPr>
              <w:t>No</w:t>
            </w:r>
          </w:p>
        </w:tc>
        <w:tc>
          <w:tcPr>
            <w:tcW w:w="1588" w:type="dxa"/>
            <w:shd w:val="clear" w:color="auto" w:fill="D9E2F3" w:themeFill="accent1" w:themeFillTint="33"/>
          </w:tcPr>
          <w:p w14:paraId="0A7EFFA4" w14:textId="2466D49D" w:rsidR="00953058" w:rsidRPr="00BE7B84" w:rsidRDefault="00F533C4" w:rsidP="00953058">
            <w:pPr>
              <w:jc w:val="center"/>
              <w:rPr>
                <w:rFonts w:ascii="Arial Narrow" w:hAnsi="Arial Narrow"/>
                <w:sz w:val="20"/>
                <w:szCs w:val="20"/>
              </w:rPr>
            </w:pPr>
            <w:r w:rsidRPr="00BE7B84">
              <w:rPr>
                <w:rFonts w:ascii="Arial Narrow" w:hAnsi="Arial Narrow"/>
                <w:sz w:val="20"/>
                <w:szCs w:val="20"/>
              </w:rPr>
              <w:t>(</w:t>
            </w:r>
            <w:r w:rsidRPr="00BE7B84">
              <w:rPr>
                <w:rFonts w:ascii="Arial Narrow" w:hAnsi="Arial Narrow"/>
                <w:sz w:val="20"/>
                <w:szCs w:val="20"/>
                <w:highlight w:val="yellow"/>
              </w:rPr>
              <w:t>code system?)</w:t>
            </w:r>
          </w:p>
        </w:tc>
        <w:tc>
          <w:tcPr>
            <w:tcW w:w="5382" w:type="dxa"/>
            <w:shd w:val="clear" w:color="auto" w:fill="D9E2F3" w:themeFill="accent1" w:themeFillTint="33"/>
          </w:tcPr>
          <w:p w14:paraId="19F9A75E" w14:textId="709AB119" w:rsidR="00953058" w:rsidRPr="00BE7B84" w:rsidRDefault="00F533C4" w:rsidP="00953058">
            <w:pPr>
              <w:rPr>
                <w:rFonts w:ascii="Arial Narrow" w:hAnsi="Arial Narrow"/>
                <w:sz w:val="20"/>
                <w:szCs w:val="20"/>
              </w:rPr>
            </w:pPr>
            <w:r w:rsidRPr="00BE7B84">
              <w:rPr>
                <w:rFonts w:ascii="Arial Narrow" w:hAnsi="Arial Narrow"/>
                <w:sz w:val="20"/>
                <w:szCs w:val="20"/>
              </w:rPr>
              <w:t>The natural/human language of expression of the asset.  English will be assumed to be the default if unspecified.</w:t>
            </w:r>
          </w:p>
        </w:tc>
      </w:tr>
      <w:tr w:rsidR="00953058" w:rsidRPr="00BE7B84" w14:paraId="7F5FCF43" w14:textId="77777777" w:rsidTr="00F533C4">
        <w:tc>
          <w:tcPr>
            <w:tcW w:w="2875" w:type="dxa"/>
            <w:shd w:val="clear" w:color="auto" w:fill="D9E2F3" w:themeFill="accent1" w:themeFillTint="33"/>
          </w:tcPr>
          <w:p w14:paraId="3E3B4D53" w14:textId="5FF190CE" w:rsidR="00953058" w:rsidRPr="00BE7B84" w:rsidRDefault="00F533C4" w:rsidP="00953058">
            <w:pPr>
              <w:rPr>
                <w:rFonts w:ascii="Arial Narrow" w:hAnsi="Arial Narrow"/>
                <w:sz w:val="20"/>
                <w:szCs w:val="20"/>
              </w:rPr>
            </w:pPr>
            <w:r w:rsidRPr="00BE7B84">
              <w:rPr>
                <w:rFonts w:ascii="Arial Narrow" w:hAnsi="Arial Narrow"/>
                <w:sz w:val="20"/>
                <w:szCs w:val="20"/>
              </w:rPr>
              <w:t>Short Description</w:t>
            </w:r>
          </w:p>
        </w:tc>
        <w:tc>
          <w:tcPr>
            <w:tcW w:w="1080" w:type="dxa"/>
            <w:shd w:val="clear" w:color="auto" w:fill="D9E2F3" w:themeFill="accent1" w:themeFillTint="33"/>
          </w:tcPr>
          <w:p w14:paraId="2692A525" w14:textId="2B34F9B8" w:rsidR="00953058" w:rsidRPr="00BE7B84" w:rsidRDefault="00F533C4"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3ED846E2" w14:textId="013343F3" w:rsidR="00953058" w:rsidRPr="00BE7B84" w:rsidRDefault="00F533C4" w:rsidP="00953058">
            <w:pPr>
              <w:jc w:val="center"/>
              <w:rPr>
                <w:rFonts w:ascii="Arial Narrow" w:hAnsi="Arial Narrow"/>
                <w:sz w:val="20"/>
                <w:szCs w:val="20"/>
              </w:rPr>
            </w:pPr>
            <w:r w:rsidRPr="00BE7B84">
              <w:rPr>
                <w:rFonts w:ascii="Arial Narrow" w:hAnsi="Arial Narrow"/>
                <w:sz w:val="20"/>
                <w:szCs w:val="20"/>
              </w:rPr>
              <w:t>Free Text</w:t>
            </w:r>
          </w:p>
        </w:tc>
        <w:tc>
          <w:tcPr>
            <w:tcW w:w="5382" w:type="dxa"/>
            <w:shd w:val="clear" w:color="auto" w:fill="D9E2F3" w:themeFill="accent1" w:themeFillTint="33"/>
          </w:tcPr>
          <w:p w14:paraId="4945371A" w14:textId="7359DFB2" w:rsidR="00953058" w:rsidRPr="00BE7B84" w:rsidRDefault="00F533C4" w:rsidP="00953058">
            <w:pPr>
              <w:rPr>
                <w:rFonts w:ascii="Arial Narrow" w:hAnsi="Arial Narrow"/>
                <w:sz w:val="20"/>
                <w:szCs w:val="20"/>
              </w:rPr>
            </w:pPr>
            <w:r w:rsidRPr="00BE7B84">
              <w:rPr>
                <w:rFonts w:ascii="Arial Narrow" w:hAnsi="Arial Narrow"/>
                <w:sz w:val="20"/>
                <w:szCs w:val="20"/>
              </w:rPr>
              <w:t>2-4 sentence narrative describing the asset referenced.  Goal is to convey to an unfamiliar party the nature, purpose, and content of the asset referenced.</w:t>
            </w:r>
          </w:p>
        </w:tc>
      </w:tr>
      <w:tr w:rsidR="00953058" w:rsidRPr="00BE7B84" w14:paraId="03872666" w14:textId="77777777" w:rsidTr="00F533C4">
        <w:tc>
          <w:tcPr>
            <w:tcW w:w="2875" w:type="dxa"/>
            <w:shd w:val="clear" w:color="auto" w:fill="D9E2F3" w:themeFill="accent1" w:themeFillTint="33"/>
          </w:tcPr>
          <w:p w14:paraId="199F2FFC" w14:textId="22A80042" w:rsidR="00953058" w:rsidRPr="00BE7B84" w:rsidRDefault="00F533C4" w:rsidP="00953058">
            <w:pPr>
              <w:rPr>
                <w:rFonts w:ascii="Arial Narrow" w:hAnsi="Arial Narrow"/>
                <w:sz w:val="20"/>
                <w:szCs w:val="20"/>
              </w:rPr>
            </w:pPr>
            <w:r w:rsidRPr="00BE7B84">
              <w:rPr>
                <w:rFonts w:ascii="Arial Narrow" w:hAnsi="Arial Narrow"/>
                <w:sz w:val="20"/>
                <w:szCs w:val="20"/>
              </w:rPr>
              <w:t>Asset Last Revision Date</w:t>
            </w:r>
          </w:p>
        </w:tc>
        <w:tc>
          <w:tcPr>
            <w:tcW w:w="1080" w:type="dxa"/>
            <w:shd w:val="clear" w:color="auto" w:fill="D9E2F3" w:themeFill="accent1" w:themeFillTint="33"/>
          </w:tcPr>
          <w:p w14:paraId="500FC3FD" w14:textId="0B1249E7" w:rsidR="00953058" w:rsidRPr="00BE7B84" w:rsidRDefault="00F533C4" w:rsidP="00953058">
            <w:pPr>
              <w:jc w:val="center"/>
              <w:rPr>
                <w:rFonts w:ascii="Arial Narrow" w:hAnsi="Arial Narrow"/>
                <w:sz w:val="20"/>
                <w:szCs w:val="20"/>
              </w:rPr>
            </w:pPr>
            <w:r w:rsidRPr="00BE7B84">
              <w:rPr>
                <w:rFonts w:ascii="Arial Narrow" w:hAnsi="Arial Narrow"/>
                <w:sz w:val="20"/>
                <w:szCs w:val="20"/>
              </w:rPr>
              <w:t>No</w:t>
            </w:r>
          </w:p>
        </w:tc>
        <w:tc>
          <w:tcPr>
            <w:tcW w:w="1588" w:type="dxa"/>
            <w:shd w:val="clear" w:color="auto" w:fill="D9E2F3" w:themeFill="accent1" w:themeFillTint="33"/>
          </w:tcPr>
          <w:p w14:paraId="260474EB" w14:textId="0EED49D8" w:rsidR="00953058" w:rsidRPr="00BE7B84" w:rsidRDefault="00F533C4" w:rsidP="00953058">
            <w:pPr>
              <w:jc w:val="center"/>
              <w:rPr>
                <w:rFonts w:ascii="Arial Narrow" w:hAnsi="Arial Narrow"/>
                <w:sz w:val="20"/>
                <w:szCs w:val="20"/>
              </w:rPr>
            </w:pPr>
            <w:r w:rsidRPr="00BE7B84">
              <w:rPr>
                <w:rFonts w:ascii="Arial Narrow" w:hAnsi="Arial Narrow"/>
                <w:sz w:val="20"/>
                <w:szCs w:val="20"/>
              </w:rPr>
              <w:t>Date</w:t>
            </w:r>
          </w:p>
        </w:tc>
        <w:tc>
          <w:tcPr>
            <w:tcW w:w="5382" w:type="dxa"/>
            <w:shd w:val="clear" w:color="auto" w:fill="D9E2F3" w:themeFill="accent1" w:themeFillTint="33"/>
          </w:tcPr>
          <w:p w14:paraId="2E3D5F8B" w14:textId="490D530E" w:rsidR="00953058" w:rsidRPr="00BE7B84" w:rsidRDefault="00F533C4" w:rsidP="00953058">
            <w:pPr>
              <w:rPr>
                <w:rFonts w:ascii="Arial Narrow" w:hAnsi="Arial Narrow"/>
                <w:sz w:val="20"/>
                <w:szCs w:val="20"/>
              </w:rPr>
            </w:pPr>
            <w:r w:rsidRPr="00BE7B84">
              <w:rPr>
                <w:rFonts w:ascii="Arial Narrow" w:hAnsi="Arial Narrow"/>
                <w:sz w:val="20"/>
                <w:szCs w:val="20"/>
              </w:rPr>
              <w:t>If known, the date of the last update of the asset referenced.</w:t>
            </w:r>
            <w:r w:rsidR="00BE7B84" w:rsidRPr="00BE7B84">
              <w:rPr>
                <w:rFonts w:ascii="Arial Narrow" w:hAnsi="Arial Narrow"/>
                <w:sz w:val="20"/>
                <w:szCs w:val="20"/>
              </w:rPr>
              <w:t xml:space="preserve">  This could be a publication date, authoring date, revision date, etc.</w:t>
            </w:r>
          </w:p>
        </w:tc>
      </w:tr>
      <w:tr w:rsidR="00BE7B84" w:rsidRPr="00BE7B84" w14:paraId="60542BC7" w14:textId="77777777" w:rsidTr="00F533C4">
        <w:tc>
          <w:tcPr>
            <w:tcW w:w="2875" w:type="dxa"/>
            <w:shd w:val="clear" w:color="auto" w:fill="D9E2F3" w:themeFill="accent1" w:themeFillTint="33"/>
          </w:tcPr>
          <w:p w14:paraId="6D49F09A" w14:textId="38C1B3FD" w:rsidR="00BE7B84" w:rsidRPr="00BE7B84" w:rsidRDefault="00BE7B84" w:rsidP="00953058">
            <w:pPr>
              <w:rPr>
                <w:rFonts w:ascii="Arial Narrow" w:hAnsi="Arial Narrow"/>
                <w:sz w:val="20"/>
                <w:szCs w:val="20"/>
              </w:rPr>
            </w:pPr>
            <w:r w:rsidRPr="00BE7B84">
              <w:rPr>
                <w:rFonts w:ascii="Arial Narrow" w:hAnsi="Arial Narrow"/>
                <w:sz w:val="20"/>
                <w:szCs w:val="20"/>
              </w:rPr>
              <w:t>Hyperlink</w:t>
            </w:r>
          </w:p>
        </w:tc>
        <w:tc>
          <w:tcPr>
            <w:tcW w:w="1080" w:type="dxa"/>
            <w:shd w:val="clear" w:color="auto" w:fill="D9E2F3" w:themeFill="accent1" w:themeFillTint="33"/>
          </w:tcPr>
          <w:p w14:paraId="48A02D12" w14:textId="48964F37" w:rsidR="00BE7B84" w:rsidRPr="00BE7B84" w:rsidRDefault="00BE7B84"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43EDDF62" w14:textId="0986F78D" w:rsidR="00BE7B84" w:rsidRPr="00BE7B84" w:rsidRDefault="00BE7B84" w:rsidP="00953058">
            <w:pPr>
              <w:jc w:val="center"/>
              <w:rPr>
                <w:rFonts w:ascii="Arial Narrow" w:hAnsi="Arial Narrow"/>
                <w:sz w:val="20"/>
                <w:szCs w:val="20"/>
              </w:rPr>
            </w:pPr>
            <w:r w:rsidRPr="00BE7B84">
              <w:rPr>
                <w:rFonts w:ascii="Arial Narrow" w:hAnsi="Arial Narrow"/>
                <w:sz w:val="20"/>
                <w:szCs w:val="20"/>
              </w:rPr>
              <w:t>URL</w:t>
            </w:r>
          </w:p>
        </w:tc>
        <w:tc>
          <w:tcPr>
            <w:tcW w:w="5382" w:type="dxa"/>
            <w:shd w:val="clear" w:color="auto" w:fill="D9E2F3" w:themeFill="accent1" w:themeFillTint="33"/>
          </w:tcPr>
          <w:p w14:paraId="179F9642" w14:textId="332A9D44" w:rsidR="00BE7B84" w:rsidRPr="00BE7B84" w:rsidRDefault="00BE7B84" w:rsidP="00953058">
            <w:pPr>
              <w:rPr>
                <w:rFonts w:ascii="Arial Narrow" w:hAnsi="Arial Narrow"/>
                <w:sz w:val="20"/>
                <w:szCs w:val="20"/>
              </w:rPr>
            </w:pPr>
            <w:r w:rsidRPr="00BE7B84">
              <w:rPr>
                <w:rFonts w:ascii="Arial Narrow" w:hAnsi="Arial Narrow"/>
                <w:sz w:val="20"/>
                <w:szCs w:val="20"/>
              </w:rPr>
              <w:t>Web endpoint where the asset can be accessed, referenced, or retrieved.</w:t>
            </w:r>
          </w:p>
        </w:tc>
      </w:tr>
      <w:tr w:rsidR="000E238A" w:rsidRPr="00BE7B84" w14:paraId="6B5A66DA" w14:textId="77777777" w:rsidTr="00F533C4">
        <w:tc>
          <w:tcPr>
            <w:tcW w:w="2875" w:type="dxa"/>
            <w:shd w:val="clear" w:color="auto" w:fill="D9E2F3" w:themeFill="accent1" w:themeFillTint="33"/>
          </w:tcPr>
          <w:p w14:paraId="5D555279" w14:textId="33C8015F" w:rsidR="000E238A" w:rsidRPr="00BE7B84" w:rsidRDefault="000E238A" w:rsidP="00953058">
            <w:pPr>
              <w:rPr>
                <w:rFonts w:ascii="Arial Narrow" w:hAnsi="Arial Narrow"/>
                <w:sz w:val="20"/>
                <w:szCs w:val="20"/>
              </w:rPr>
            </w:pPr>
            <w:r>
              <w:rPr>
                <w:rFonts w:ascii="Arial Narrow" w:hAnsi="Arial Narrow"/>
                <w:sz w:val="20"/>
                <w:szCs w:val="20"/>
              </w:rPr>
              <w:t>Metadata Revision Date</w:t>
            </w:r>
          </w:p>
        </w:tc>
        <w:tc>
          <w:tcPr>
            <w:tcW w:w="1080" w:type="dxa"/>
            <w:shd w:val="clear" w:color="auto" w:fill="D9E2F3" w:themeFill="accent1" w:themeFillTint="33"/>
          </w:tcPr>
          <w:p w14:paraId="2D49E2B8" w14:textId="4EBC873A" w:rsidR="000E238A" w:rsidRPr="00BE7B84" w:rsidRDefault="000E238A" w:rsidP="00953058">
            <w:pPr>
              <w:jc w:val="center"/>
              <w:rPr>
                <w:rFonts w:ascii="Arial Narrow" w:hAnsi="Arial Narrow"/>
                <w:sz w:val="20"/>
                <w:szCs w:val="20"/>
              </w:rPr>
            </w:pPr>
            <w:r>
              <w:rPr>
                <w:rFonts w:ascii="Arial Narrow" w:hAnsi="Arial Narrow"/>
                <w:sz w:val="20"/>
                <w:szCs w:val="20"/>
              </w:rPr>
              <w:t>Yes</w:t>
            </w:r>
          </w:p>
        </w:tc>
        <w:tc>
          <w:tcPr>
            <w:tcW w:w="1588" w:type="dxa"/>
            <w:shd w:val="clear" w:color="auto" w:fill="D9E2F3" w:themeFill="accent1" w:themeFillTint="33"/>
          </w:tcPr>
          <w:p w14:paraId="068B82DE" w14:textId="65136DE3" w:rsidR="000E238A" w:rsidRPr="00BE7B84" w:rsidRDefault="000E238A" w:rsidP="00953058">
            <w:pPr>
              <w:jc w:val="center"/>
              <w:rPr>
                <w:rFonts w:ascii="Arial Narrow" w:hAnsi="Arial Narrow"/>
                <w:sz w:val="20"/>
                <w:szCs w:val="20"/>
              </w:rPr>
            </w:pPr>
            <w:r>
              <w:rPr>
                <w:rFonts w:ascii="Arial Narrow" w:hAnsi="Arial Narrow"/>
                <w:sz w:val="20"/>
                <w:szCs w:val="20"/>
              </w:rPr>
              <w:t>Date</w:t>
            </w:r>
          </w:p>
        </w:tc>
        <w:tc>
          <w:tcPr>
            <w:tcW w:w="5382" w:type="dxa"/>
            <w:shd w:val="clear" w:color="auto" w:fill="D9E2F3" w:themeFill="accent1" w:themeFillTint="33"/>
          </w:tcPr>
          <w:p w14:paraId="31281FD8" w14:textId="0AEA0ED3" w:rsidR="000E238A" w:rsidRPr="00BE7B84" w:rsidRDefault="000E238A" w:rsidP="00953058">
            <w:pPr>
              <w:rPr>
                <w:rFonts w:ascii="Arial Narrow" w:hAnsi="Arial Narrow"/>
                <w:sz w:val="20"/>
                <w:szCs w:val="20"/>
              </w:rPr>
            </w:pPr>
            <w:r>
              <w:rPr>
                <w:rFonts w:ascii="Arial Narrow" w:hAnsi="Arial Narrow"/>
                <w:sz w:val="20"/>
                <w:szCs w:val="20"/>
              </w:rPr>
              <w:t>Represents the date of the update of this metadata set corresponding to the asset being reviewed.</w:t>
            </w:r>
          </w:p>
        </w:tc>
      </w:tr>
      <w:tr w:rsidR="00BE7B84" w:rsidRPr="00BE7B84" w14:paraId="1AD4C942" w14:textId="77777777" w:rsidTr="00F533C4">
        <w:tc>
          <w:tcPr>
            <w:tcW w:w="2875" w:type="dxa"/>
            <w:shd w:val="clear" w:color="auto" w:fill="D9E2F3" w:themeFill="accent1" w:themeFillTint="33"/>
          </w:tcPr>
          <w:p w14:paraId="16A15812" w14:textId="1DAFC4FC" w:rsidR="00BE7B84" w:rsidRPr="00BE7B84" w:rsidRDefault="00BE7B84" w:rsidP="00953058">
            <w:pPr>
              <w:rPr>
                <w:rFonts w:ascii="Arial Narrow" w:hAnsi="Arial Narrow"/>
                <w:sz w:val="20"/>
                <w:szCs w:val="20"/>
              </w:rPr>
            </w:pPr>
            <w:r w:rsidRPr="00BE7B84">
              <w:rPr>
                <w:rFonts w:ascii="Arial Narrow" w:hAnsi="Arial Narrow"/>
                <w:sz w:val="20"/>
                <w:szCs w:val="20"/>
              </w:rPr>
              <w:t>Keywords</w:t>
            </w:r>
          </w:p>
        </w:tc>
        <w:tc>
          <w:tcPr>
            <w:tcW w:w="1080" w:type="dxa"/>
            <w:shd w:val="clear" w:color="auto" w:fill="D9E2F3" w:themeFill="accent1" w:themeFillTint="33"/>
          </w:tcPr>
          <w:p w14:paraId="46BC7877" w14:textId="776820F5" w:rsidR="00BE7B84" w:rsidRPr="00BE7B84" w:rsidRDefault="00BE7B84"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47664379" w14:textId="7107CEA5" w:rsidR="00BE7B84" w:rsidRPr="00BE7B84" w:rsidRDefault="00BE7B84" w:rsidP="00953058">
            <w:pPr>
              <w:jc w:val="center"/>
              <w:rPr>
                <w:rFonts w:ascii="Arial Narrow" w:hAnsi="Arial Narrow"/>
                <w:sz w:val="20"/>
                <w:szCs w:val="20"/>
              </w:rPr>
            </w:pPr>
            <w:r w:rsidRPr="00BE7B84">
              <w:rPr>
                <w:rFonts w:ascii="Arial Narrow" w:hAnsi="Arial Narrow"/>
                <w:sz w:val="20"/>
                <w:szCs w:val="20"/>
              </w:rPr>
              <w:t>Comma delineated list</w:t>
            </w:r>
          </w:p>
        </w:tc>
        <w:tc>
          <w:tcPr>
            <w:tcW w:w="5382" w:type="dxa"/>
            <w:shd w:val="clear" w:color="auto" w:fill="D9E2F3" w:themeFill="accent1" w:themeFillTint="33"/>
          </w:tcPr>
          <w:p w14:paraId="3937556B" w14:textId="1190A61E" w:rsidR="00BE7B84" w:rsidRPr="00BE7B84" w:rsidRDefault="00BE7B84" w:rsidP="00953058">
            <w:pPr>
              <w:rPr>
                <w:rFonts w:ascii="Arial Narrow" w:hAnsi="Arial Narrow"/>
                <w:sz w:val="20"/>
                <w:szCs w:val="20"/>
              </w:rPr>
            </w:pPr>
            <w:r w:rsidRPr="00BE7B84">
              <w:rPr>
                <w:rFonts w:ascii="Arial Narrow" w:hAnsi="Arial Narrow"/>
                <w:sz w:val="20"/>
                <w:szCs w:val="20"/>
              </w:rPr>
              <w:t>Where possible, reference accepted industry keywords (e.g., MeSH Topic Descriptors).  Focus on those keywords with prevalence and strong alignment to the core nature of the asset.  (e..g, Apply the “80-20” guideline)</w:t>
            </w:r>
          </w:p>
        </w:tc>
      </w:tr>
    </w:tbl>
    <w:p w14:paraId="54327F6F" w14:textId="304FAC6D" w:rsidR="00CF3E8E" w:rsidRDefault="00CF3E8E" w:rsidP="00CF3E8E"/>
    <w:p w14:paraId="6833C2C5" w14:textId="77777777" w:rsidR="00BE7B84" w:rsidRDefault="00BE7B84" w:rsidP="00BE7B84">
      <w:pPr>
        <w:rPr>
          <w:u w:val="single"/>
        </w:rPr>
      </w:pPr>
    </w:p>
    <w:p w14:paraId="24C3ECAA" w14:textId="544C0657" w:rsidR="00BE7B84" w:rsidRDefault="00BE7B84" w:rsidP="00BE7B84">
      <w:pPr>
        <w:rPr>
          <w:b/>
          <w:bCs/>
        </w:rPr>
      </w:pPr>
      <w:r>
        <w:rPr>
          <w:b/>
          <w:bCs/>
        </w:rPr>
        <w:t>Format</w:t>
      </w:r>
      <w:r w:rsidRPr="00953058">
        <w:rPr>
          <w:b/>
          <w:bCs/>
        </w:rPr>
        <w:t xml:space="preserve"> Descriptors</w:t>
      </w:r>
    </w:p>
    <w:p w14:paraId="0B5AFB38" w14:textId="16B9306F" w:rsidR="00BE7B84" w:rsidRPr="004B0B93" w:rsidRDefault="00BE7B84" w:rsidP="00BE7B84">
      <w:r w:rsidRPr="004B0B93">
        <w:t xml:space="preserve">The following metadata items characterize the innate representation, or means by which the asset is being expressed.  This gets to the “type of asset” it is, and how that asset has been published.   </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BE7B84" w:rsidRPr="00F533C4" w14:paraId="4674AB19" w14:textId="77777777" w:rsidTr="000E238A">
        <w:trPr>
          <w:cantSplit/>
          <w:tblHeader/>
        </w:trPr>
        <w:tc>
          <w:tcPr>
            <w:tcW w:w="2836" w:type="dxa"/>
            <w:shd w:val="clear" w:color="auto" w:fill="2F5496" w:themeFill="accent1" w:themeFillShade="BF"/>
          </w:tcPr>
          <w:p w14:paraId="3C64556E" w14:textId="77777777" w:rsidR="00BE7B84" w:rsidRPr="00F533C4" w:rsidRDefault="00BE7B84"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702E3EBD" w14:textId="77777777" w:rsidR="00BE7B84" w:rsidRPr="00F533C4" w:rsidRDefault="00BE7B84"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3929DA70" w14:textId="77777777" w:rsidR="00BE7B84" w:rsidRPr="00F533C4" w:rsidRDefault="00BE7B84"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15ADC53E" w14:textId="77777777" w:rsidR="00BE7B84" w:rsidRPr="00F533C4" w:rsidRDefault="00BE7B84"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BE7B84" w:rsidRPr="00BE7B84" w14:paraId="701739DD" w14:textId="77777777" w:rsidTr="006F2A06">
        <w:tc>
          <w:tcPr>
            <w:tcW w:w="2836" w:type="dxa"/>
            <w:shd w:val="clear" w:color="auto" w:fill="D9E2F3" w:themeFill="accent1" w:themeFillTint="33"/>
          </w:tcPr>
          <w:p w14:paraId="04D4B42E" w14:textId="525DA92B" w:rsidR="00BE7B84" w:rsidRPr="00BE7B84" w:rsidRDefault="00BE7B84" w:rsidP="00372AFA">
            <w:pPr>
              <w:rPr>
                <w:rFonts w:ascii="Arial Narrow" w:hAnsi="Arial Narrow"/>
                <w:b/>
                <w:bCs/>
                <w:sz w:val="20"/>
                <w:szCs w:val="20"/>
              </w:rPr>
            </w:pPr>
            <w:r w:rsidRPr="00BE7B84">
              <w:rPr>
                <w:rFonts w:ascii="Arial Narrow" w:hAnsi="Arial Narrow"/>
                <w:b/>
                <w:bCs/>
                <w:sz w:val="20"/>
                <w:szCs w:val="20"/>
              </w:rPr>
              <w:t>Representation/Formalism</w:t>
            </w:r>
          </w:p>
        </w:tc>
        <w:tc>
          <w:tcPr>
            <w:tcW w:w="1429" w:type="dxa"/>
            <w:shd w:val="clear" w:color="auto" w:fill="D9E2F3" w:themeFill="accent1" w:themeFillTint="33"/>
          </w:tcPr>
          <w:p w14:paraId="6F10F0DF" w14:textId="65E4E3E1" w:rsidR="00BE7B84" w:rsidRPr="00BE7B84" w:rsidRDefault="00981CAB" w:rsidP="00372AFA">
            <w:pPr>
              <w:jc w:val="center"/>
              <w:rPr>
                <w:rFonts w:ascii="Arial Narrow" w:hAnsi="Arial Narrow"/>
                <w:sz w:val="20"/>
                <w:szCs w:val="20"/>
              </w:rPr>
            </w:pPr>
            <w:r>
              <w:rPr>
                <w:rFonts w:ascii="Arial Narrow" w:hAnsi="Arial Narrow"/>
                <w:sz w:val="20"/>
                <w:szCs w:val="20"/>
              </w:rPr>
              <w:t>Yes</w:t>
            </w:r>
          </w:p>
        </w:tc>
        <w:tc>
          <w:tcPr>
            <w:tcW w:w="1545" w:type="dxa"/>
            <w:shd w:val="clear" w:color="auto" w:fill="D9E2F3" w:themeFill="accent1" w:themeFillTint="33"/>
          </w:tcPr>
          <w:p w14:paraId="77F582A2" w14:textId="13692415" w:rsidR="00BE7B84" w:rsidRPr="00BE7B84" w:rsidRDefault="00981CAB" w:rsidP="00372AFA">
            <w:pPr>
              <w:jc w:val="center"/>
              <w:rPr>
                <w:rFonts w:ascii="Arial Narrow" w:hAnsi="Arial Narrow"/>
                <w:sz w:val="20"/>
                <w:szCs w:val="20"/>
              </w:rPr>
            </w:pPr>
            <w:r>
              <w:rPr>
                <w:rFonts w:ascii="Arial Narrow" w:hAnsi="Arial Narrow"/>
                <w:sz w:val="20"/>
                <w:szCs w:val="20"/>
              </w:rPr>
              <w:t>Value from Value Set</w:t>
            </w:r>
          </w:p>
        </w:tc>
        <w:tc>
          <w:tcPr>
            <w:tcW w:w="5115" w:type="dxa"/>
            <w:shd w:val="clear" w:color="auto" w:fill="D9E2F3" w:themeFill="accent1" w:themeFillTint="33"/>
          </w:tcPr>
          <w:p w14:paraId="20A18926" w14:textId="65657CF0" w:rsidR="00BE7B84" w:rsidRPr="00BE7B84" w:rsidRDefault="00981CAB" w:rsidP="00372AFA">
            <w:pPr>
              <w:rPr>
                <w:rFonts w:ascii="Arial Narrow" w:hAnsi="Arial Narrow"/>
                <w:sz w:val="20"/>
                <w:szCs w:val="20"/>
              </w:rPr>
            </w:pPr>
            <w:r>
              <w:rPr>
                <w:rFonts w:ascii="Arial Narrow" w:hAnsi="Arial Narrow"/>
                <w:sz w:val="20"/>
                <w:szCs w:val="20"/>
              </w:rPr>
              <w:t xml:space="preserve">Enumerated Values in the list below.  Select the value </w:t>
            </w:r>
            <w:r w:rsidR="006F2A06">
              <w:rPr>
                <w:rFonts w:ascii="Arial Narrow" w:hAnsi="Arial Narrow"/>
                <w:sz w:val="20"/>
                <w:szCs w:val="20"/>
              </w:rPr>
              <w:t>best</w:t>
            </w:r>
            <w:r>
              <w:rPr>
                <w:rFonts w:ascii="Arial Narrow" w:hAnsi="Arial Narrow"/>
                <w:sz w:val="20"/>
                <w:szCs w:val="20"/>
              </w:rPr>
              <w:t xml:space="preserve"> fitting to the asset selected.  For composite assets, select the multiple types that best apply.  </w:t>
            </w:r>
          </w:p>
        </w:tc>
      </w:tr>
      <w:tr w:rsidR="00BE7B84" w:rsidRPr="00BE7B84" w14:paraId="047FB65A" w14:textId="77777777" w:rsidTr="006F2A06">
        <w:tc>
          <w:tcPr>
            <w:tcW w:w="2836" w:type="dxa"/>
            <w:shd w:val="clear" w:color="auto" w:fill="D9E2F3" w:themeFill="accent1" w:themeFillTint="33"/>
          </w:tcPr>
          <w:p w14:paraId="4613C2EE" w14:textId="5D5E3C1D" w:rsidR="00BE7B84" w:rsidRPr="00BE7B84" w:rsidRDefault="00BE7B84" w:rsidP="00BE7B84">
            <w:pPr>
              <w:jc w:val="right"/>
              <w:rPr>
                <w:rFonts w:ascii="Arial Narrow" w:hAnsi="Arial Narrow"/>
                <w:sz w:val="20"/>
                <w:szCs w:val="20"/>
              </w:rPr>
            </w:pPr>
            <w:r>
              <w:rPr>
                <w:rFonts w:ascii="Arial Narrow" w:hAnsi="Arial Narrow"/>
                <w:sz w:val="20"/>
                <w:szCs w:val="20"/>
              </w:rPr>
              <w:lastRenderedPageBreak/>
              <w:t>Narrative</w:t>
            </w:r>
          </w:p>
        </w:tc>
        <w:tc>
          <w:tcPr>
            <w:tcW w:w="1429" w:type="dxa"/>
            <w:shd w:val="clear" w:color="auto" w:fill="D9E2F3" w:themeFill="accent1" w:themeFillTint="33"/>
          </w:tcPr>
          <w:p w14:paraId="7F29F0CF" w14:textId="568CA3A6"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070838ED" w14:textId="66F16A6C" w:rsidR="00BE7B84" w:rsidRPr="00BE7B84" w:rsidRDefault="00BE7B84" w:rsidP="00372AFA">
            <w:pPr>
              <w:jc w:val="center"/>
              <w:rPr>
                <w:rFonts w:ascii="Arial Narrow" w:hAnsi="Arial Narrow"/>
                <w:sz w:val="20"/>
                <w:szCs w:val="20"/>
              </w:rPr>
            </w:pPr>
          </w:p>
        </w:tc>
        <w:tc>
          <w:tcPr>
            <w:tcW w:w="5115" w:type="dxa"/>
            <w:shd w:val="clear" w:color="auto" w:fill="D9E2F3" w:themeFill="accent1" w:themeFillTint="33"/>
          </w:tcPr>
          <w:p w14:paraId="617C9C29" w14:textId="3A915C8B" w:rsidR="00BE7B84" w:rsidRPr="00BE7B84" w:rsidRDefault="00EE3FE2" w:rsidP="00372AFA">
            <w:pPr>
              <w:rPr>
                <w:rFonts w:ascii="Arial Narrow" w:hAnsi="Arial Narrow"/>
                <w:sz w:val="20"/>
                <w:szCs w:val="20"/>
              </w:rPr>
            </w:pPr>
            <w:r>
              <w:rPr>
                <w:rFonts w:ascii="Arial Narrow" w:hAnsi="Arial Narrow"/>
                <w:sz w:val="20"/>
                <w:szCs w:val="20"/>
              </w:rPr>
              <w:t>Artifact is primarily human-readable text</w:t>
            </w:r>
          </w:p>
        </w:tc>
      </w:tr>
      <w:tr w:rsidR="00BE7B84" w:rsidRPr="00BE7B84" w14:paraId="66A4776B" w14:textId="77777777" w:rsidTr="006F2A06">
        <w:tc>
          <w:tcPr>
            <w:tcW w:w="2836" w:type="dxa"/>
            <w:shd w:val="clear" w:color="auto" w:fill="D9E2F3" w:themeFill="accent1" w:themeFillTint="33"/>
          </w:tcPr>
          <w:p w14:paraId="32834BED" w14:textId="3094EBE1" w:rsidR="00BE7B84" w:rsidRPr="00BE7B84" w:rsidRDefault="00BE7B84" w:rsidP="00BE7B84">
            <w:pPr>
              <w:jc w:val="right"/>
              <w:rPr>
                <w:rFonts w:ascii="Arial Narrow" w:hAnsi="Arial Narrow"/>
                <w:sz w:val="20"/>
                <w:szCs w:val="20"/>
              </w:rPr>
            </w:pPr>
            <w:r>
              <w:rPr>
                <w:rFonts w:ascii="Arial Narrow" w:hAnsi="Arial Narrow"/>
                <w:sz w:val="20"/>
                <w:szCs w:val="20"/>
              </w:rPr>
              <w:t>Executable</w:t>
            </w:r>
          </w:p>
        </w:tc>
        <w:tc>
          <w:tcPr>
            <w:tcW w:w="1429" w:type="dxa"/>
            <w:shd w:val="clear" w:color="auto" w:fill="D9E2F3" w:themeFill="accent1" w:themeFillTint="33"/>
          </w:tcPr>
          <w:p w14:paraId="72048389" w14:textId="06FD4F31"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323700B4" w14:textId="12028D8F" w:rsidR="00BE7B84" w:rsidRPr="00BE7B84" w:rsidRDefault="00BE7B84" w:rsidP="00372AFA">
            <w:pPr>
              <w:jc w:val="center"/>
              <w:rPr>
                <w:rFonts w:ascii="Arial Narrow" w:hAnsi="Arial Narrow"/>
                <w:sz w:val="20"/>
                <w:szCs w:val="20"/>
              </w:rPr>
            </w:pPr>
          </w:p>
        </w:tc>
        <w:tc>
          <w:tcPr>
            <w:tcW w:w="5115" w:type="dxa"/>
            <w:shd w:val="clear" w:color="auto" w:fill="D9E2F3" w:themeFill="accent1" w:themeFillTint="33"/>
          </w:tcPr>
          <w:p w14:paraId="0322BC75" w14:textId="3E080E43" w:rsidR="00BE7B84" w:rsidRPr="00BE7B84" w:rsidRDefault="00EE3FE2" w:rsidP="00372AFA">
            <w:pPr>
              <w:rPr>
                <w:rFonts w:ascii="Arial Narrow" w:hAnsi="Arial Narrow"/>
                <w:sz w:val="20"/>
                <w:szCs w:val="20"/>
              </w:rPr>
            </w:pPr>
            <w:r>
              <w:rPr>
                <w:rFonts w:ascii="Arial Narrow" w:hAnsi="Arial Narrow"/>
                <w:sz w:val="20"/>
                <w:szCs w:val="20"/>
              </w:rPr>
              <w:t>Artifact is intended for computer consumption, such as a program, application, applet, source code, etc.</w:t>
            </w:r>
          </w:p>
        </w:tc>
      </w:tr>
      <w:tr w:rsidR="00BE7B84" w:rsidRPr="00BE7B84" w14:paraId="5360984D" w14:textId="77777777" w:rsidTr="006F2A06">
        <w:tc>
          <w:tcPr>
            <w:tcW w:w="2836" w:type="dxa"/>
            <w:shd w:val="clear" w:color="auto" w:fill="D9E2F3" w:themeFill="accent1" w:themeFillTint="33"/>
          </w:tcPr>
          <w:p w14:paraId="4E863670" w14:textId="2916B3E0" w:rsidR="00BE7B84" w:rsidRPr="00BE7B84" w:rsidRDefault="00BE7B84" w:rsidP="00BE7B84">
            <w:pPr>
              <w:jc w:val="right"/>
              <w:rPr>
                <w:rFonts w:ascii="Arial Narrow" w:hAnsi="Arial Narrow"/>
                <w:sz w:val="20"/>
                <w:szCs w:val="20"/>
              </w:rPr>
            </w:pPr>
            <w:r>
              <w:rPr>
                <w:rFonts w:ascii="Arial Narrow" w:hAnsi="Arial Narrow"/>
                <w:sz w:val="20"/>
                <w:szCs w:val="20"/>
              </w:rPr>
              <w:t>Formal Model</w:t>
            </w:r>
          </w:p>
        </w:tc>
        <w:tc>
          <w:tcPr>
            <w:tcW w:w="1429" w:type="dxa"/>
            <w:shd w:val="clear" w:color="auto" w:fill="D9E2F3" w:themeFill="accent1" w:themeFillTint="33"/>
          </w:tcPr>
          <w:p w14:paraId="0DE34D1E" w14:textId="1E6ECB57"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641236FC" w14:textId="1CE52951" w:rsidR="00BE7B84" w:rsidRPr="00BE7B84" w:rsidRDefault="00BE7B84" w:rsidP="00372AFA">
            <w:pPr>
              <w:jc w:val="center"/>
              <w:rPr>
                <w:rFonts w:ascii="Arial Narrow" w:hAnsi="Arial Narrow"/>
                <w:sz w:val="20"/>
                <w:szCs w:val="20"/>
              </w:rPr>
            </w:pPr>
          </w:p>
        </w:tc>
        <w:tc>
          <w:tcPr>
            <w:tcW w:w="5115" w:type="dxa"/>
            <w:shd w:val="clear" w:color="auto" w:fill="D9E2F3" w:themeFill="accent1" w:themeFillTint="33"/>
          </w:tcPr>
          <w:p w14:paraId="29D45F81" w14:textId="296BD37D" w:rsidR="00BE7B84" w:rsidRPr="00BE7B84" w:rsidRDefault="00EE3FE2" w:rsidP="00372AFA">
            <w:pPr>
              <w:rPr>
                <w:rFonts w:ascii="Arial Narrow" w:hAnsi="Arial Narrow"/>
                <w:sz w:val="20"/>
                <w:szCs w:val="20"/>
              </w:rPr>
            </w:pPr>
            <w:r>
              <w:rPr>
                <w:rFonts w:ascii="Arial Narrow" w:hAnsi="Arial Narrow"/>
                <w:sz w:val="20"/>
                <w:szCs w:val="20"/>
              </w:rPr>
              <w:t>Artifact is a model expressed using some formal language or visual notation, and can be validated, parsed, and potentially executed.  (Examples include BPMN, UML, CQL)</w:t>
            </w:r>
          </w:p>
        </w:tc>
      </w:tr>
      <w:tr w:rsidR="00BE7B84" w:rsidRPr="00BE7B84" w14:paraId="2D4E0F5D" w14:textId="77777777" w:rsidTr="006F2A06">
        <w:tc>
          <w:tcPr>
            <w:tcW w:w="2836" w:type="dxa"/>
            <w:shd w:val="clear" w:color="auto" w:fill="D9E2F3" w:themeFill="accent1" w:themeFillTint="33"/>
          </w:tcPr>
          <w:p w14:paraId="3BBFA3E8" w14:textId="7BD4FF2E" w:rsidR="00BE7B84" w:rsidRPr="00BE7B84" w:rsidRDefault="00BE7B84" w:rsidP="00BE7B84">
            <w:pPr>
              <w:jc w:val="right"/>
              <w:rPr>
                <w:rFonts w:ascii="Arial Narrow" w:hAnsi="Arial Narrow"/>
                <w:sz w:val="20"/>
                <w:szCs w:val="20"/>
              </w:rPr>
            </w:pPr>
            <w:r>
              <w:rPr>
                <w:rFonts w:ascii="Arial Narrow" w:hAnsi="Arial Narrow"/>
                <w:sz w:val="20"/>
                <w:szCs w:val="20"/>
              </w:rPr>
              <w:t>Terminology</w:t>
            </w:r>
          </w:p>
        </w:tc>
        <w:tc>
          <w:tcPr>
            <w:tcW w:w="1429" w:type="dxa"/>
            <w:shd w:val="clear" w:color="auto" w:fill="D9E2F3" w:themeFill="accent1" w:themeFillTint="33"/>
          </w:tcPr>
          <w:p w14:paraId="41FFBE44" w14:textId="7422F573"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0B331F62" w14:textId="4BF0E8E2" w:rsidR="00BE7B84" w:rsidRPr="00BE7B84" w:rsidRDefault="00BE7B84" w:rsidP="00372AFA">
            <w:pPr>
              <w:jc w:val="center"/>
              <w:rPr>
                <w:rFonts w:ascii="Arial Narrow" w:hAnsi="Arial Narrow"/>
                <w:sz w:val="20"/>
                <w:szCs w:val="20"/>
              </w:rPr>
            </w:pPr>
          </w:p>
        </w:tc>
        <w:tc>
          <w:tcPr>
            <w:tcW w:w="5115" w:type="dxa"/>
            <w:shd w:val="clear" w:color="auto" w:fill="D9E2F3" w:themeFill="accent1" w:themeFillTint="33"/>
          </w:tcPr>
          <w:p w14:paraId="43479C90" w14:textId="31764DF8" w:rsidR="00BE7B84" w:rsidRPr="00BE7B84" w:rsidRDefault="00EE3FE2" w:rsidP="00372AFA">
            <w:pPr>
              <w:rPr>
                <w:rFonts w:ascii="Arial Narrow" w:hAnsi="Arial Narrow"/>
                <w:sz w:val="20"/>
                <w:szCs w:val="20"/>
              </w:rPr>
            </w:pPr>
            <w:r>
              <w:rPr>
                <w:rFonts w:ascii="Arial Narrow" w:hAnsi="Arial Narrow"/>
                <w:sz w:val="20"/>
                <w:szCs w:val="20"/>
              </w:rPr>
              <w:t>Artifact is a formal expression of coded values and their interrelationships (clinical coding, medical ontologies, etc.).  Examples include SNOMED-CT, ICD, LOINC, etc.</w:t>
            </w:r>
          </w:p>
        </w:tc>
      </w:tr>
      <w:tr w:rsidR="00BE7B84" w:rsidRPr="00BE7B84" w14:paraId="1DDB2C96" w14:textId="77777777" w:rsidTr="006F2A06">
        <w:tc>
          <w:tcPr>
            <w:tcW w:w="2836" w:type="dxa"/>
            <w:shd w:val="clear" w:color="auto" w:fill="D9E2F3" w:themeFill="accent1" w:themeFillTint="33"/>
          </w:tcPr>
          <w:p w14:paraId="26B02E77" w14:textId="632116FF" w:rsidR="00BE7B84" w:rsidRPr="00BE7B84" w:rsidRDefault="00BE7B84" w:rsidP="00BE7B84">
            <w:pPr>
              <w:jc w:val="right"/>
              <w:rPr>
                <w:rFonts w:ascii="Arial Narrow" w:hAnsi="Arial Narrow"/>
                <w:sz w:val="20"/>
                <w:szCs w:val="20"/>
              </w:rPr>
            </w:pPr>
            <w:r>
              <w:rPr>
                <w:rFonts w:ascii="Arial Narrow" w:hAnsi="Arial Narrow"/>
                <w:sz w:val="20"/>
                <w:szCs w:val="20"/>
              </w:rPr>
              <w:t>Data Type</w:t>
            </w:r>
          </w:p>
        </w:tc>
        <w:tc>
          <w:tcPr>
            <w:tcW w:w="1429" w:type="dxa"/>
            <w:shd w:val="clear" w:color="auto" w:fill="D9E2F3" w:themeFill="accent1" w:themeFillTint="33"/>
          </w:tcPr>
          <w:p w14:paraId="4FF3503D" w14:textId="511B2572"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445A192A" w14:textId="64BD66BC" w:rsidR="00BE7B84" w:rsidRPr="00BE7B84" w:rsidRDefault="00BE7B84" w:rsidP="00372AFA">
            <w:pPr>
              <w:jc w:val="center"/>
              <w:rPr>
                <w:rFonts w:ascii="Arial Narrow" w:hAnsi="Arial Narrow"/>
                <w:sz w:val="20"/>
                <w:szCs w:val="20"/>
              </w:rPr>
            </w:pPr>
          </w:p>
        </w:tc>
        <w:tc>
          <w:tcPr>
            <w:tcW w:w="5115" w:type="dxa"/>
            <w:shd w:val="clear" w:color="auto" w:fill="D9E2F3" w:themeFill="accent1" w:themeFillTint="33"/>
          </w:tcPr>
          <w:p w14:paraId="4F843467" w14:textId="0E2DABAB" w:rsidR="00BE7B84" w:rsidRPr="00BE7B84" w:rsidRDefault="00CF1DE3" w:rsidP="00372AFA">
            <w:pPr>
              <w:rPr>
                <w:rFonts w:ascii="Arial Narrow" w:hAnsi="Arial Narrow"/>
                <w:sz w:val="20"/>
                <w:szCs w:val="20"/>
              </w:rPr>
            </w:pPr>
            <w:r>
              <w:rPr>
                <w:rFonts w:ascii="Arial Narrow" w:hAnsi="Arial Narrow"/>
                <w:sz w:val="20"/>
                <w:szCs w:val="20"/>
              </w:rPr>
              <w:t>Selection with Keyword Annotation.  Suggested keyword values include Vocabulary Resources, FHIR Resources</w:t>
            </w:r>
          </w:p>
        </w:tc>
      </w:tr>
      <w:tr w:rsidR="00BE7B84" w:rsidRPr="00BE7B84" w14:paraId="6FC4F918" w14:textId="77777777" w:rsidTr="006F2A06">
        <w:tc>
          <w:tcPr>
            <w:tcW w:w="2836" w:type="dxa"/>
            <w:shd w:val="clear" w:color="auto" w:fill="D9E2F3" w:themeFill="accent1" w:themeFillTint="33"/>
          </w:tcPr>
          <w:p w14:paraId="7C4A2FCF" w14:textId="2C190647" w:rsidR="00BE7B84" w:rsidRPr="00BE7B84" w:rsidRDefault="00981CAB" w:rsidP="00981CAB">
            <w:pPr>
              <w:jc w:val="right"/>
              <w:rPr>
                <w:rFonts w:ascii="Arial Narrow" w:hAnsi="Arial Narrow"/>
                <w:sz w:val="20"/>
                <w:szCs w:val="20"/>
              </w:rPr>
            </w:pPr>
            <w:r>
              <w:rPr>
                <w:rFonts w:ascii="Arial Narrow" w:hAnsi="Arial Narrow"/>
                <w:sz w:val="20"/>
                <w:szCs w:val="20"/>
              </w:rPr>
              <w:t>Data Access Point (API)</w:t>
            </w:r>
          </w:p>
        </w:tc>
        <w:tc>
          <w:tcPr>
            <w:tcW w:w="1429" w:type="dxa"/>
            <w:shd w:val="clear" w:color="auto" w:fill="D9E2F3" w:themeFill="accent1" w:themeFillTint="33"/>
          </w:tcPr>
          <w:p w14:paraId="451916AE" w14:textId="158C2A83"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6E87DC10" w14:textId="4A25571F" w:rsidR="00BE7B84" w:rsidRPr="00BE7B84" w:rsidRDefault="00BE7B84" w:rsidP="00372AFA">
            <w:pPr>
              <w:jc w:val="center"/>
              <w:rPr>
                <w:rFonts w:ascii="Arial Narrow" w:hAnsi="Arial Narrow"/>
                <w:sz w:val="20"/>
                <w:szCs w:val="20"/>
              </w:rPr>
            </w:pPr>
          </w:p>
        </w:tc>
        <w:tc>
          <w:tcPr>
            <w:tcW w:w="5115" w:type="dxa"/>
            <w:shd w:val="clear" w:color="auto" w:fill="D9E2F3" w:themeFill="accent1" w:themeFillTint="33"/>
          </w:tcPr>
          <w:p w14:paraId="6D123D42" w14:textId="5E3991B7" w:rsidR="00BE7B84" w:rsidRPr="00BE7B84" w:rsidRDefault="005D299D" w:rsidP="00372AFA">
            <w:pPr>
              <w:rPr>
                <w:rFonts w:ascii="Arial Narrow" w:hAnsi="Arial Narrow"/>
                <w:sz w:val="20"/>
                <w:szCs w:val="20"/>
              </w:rPr>
            </w:pPr>
            <w:r>
              <w:rPr>
                <w:rFonts w:ascii="Arial Narrow" w:hAnsi="Arial Narrow"/>
                <w:sz w:val="20"/>
                <w:szCs w:val="20"/>
              </w:rPr>
              <w:t>Artifact is (or includes) and endpoint allow for programmatic access, such as an application programming interface.  Example includes a REST endpoint (such as a FHIR interface).</w:t>
            </w:r>
          </w:p>
        </w:tc>
      </w:tr>
      <w:tr w:rsidR="006F2A06" w:rsidRPr="00BE7B84" w14:paraId="51C74AEB" w14:textId="77777777" w:rsidTr="006F2A06">
        <w:tc>
          <w:tcPr>
            <w:tcW w:w="2836" w:type="dxa"/>
            <w:shd w:val="clear" w:color="auto" w:fill="D9E2F3" w:themeFill="accent1" w:themeFillTint="33"/>
          </w:tcPr>
          <w:p w14:paraId="099C7624" w14:textId="05BB7C1E" w:rsidR="006F2A06" w:rsidRPr="00981CAB" w:rsidRDefault="006F2A06" w:rsidP="006F2A06">
            <w:pPr>
              <w:rPr>
                <w:rFonts w:ascii="Arial Narrow" w:hAnsi="Arial Narrow"/>
                <w:b/>
                <w:bCs/>
                <w:sz w:val="20"/>
                <w:szCs w:val="20"/>
              </w:rPr>
            </w:pPr>
            <w:r w:rsidRPr="00981CAB">
              <w:rPr>
                <w:rFonts w:ascii="Arial Narrow" w:hAnsi="Arial Narrow"/>
                <w:b/>
                <w:bCs/>
                <w:sz w:val="20"/>
                <w:szCs w:val="20"/>
              </w:rPr>
              <w:t>Publication Type</w:t>
            </w:r>
          </w:p>
        </w:tc>
        <w:tc>
          <w:tcPr>
            <w:tcW w:w="1429" w:type="dxa"/>
            <w:shd w:val="clear" w:color="auto" w:fill="D9E2F3" w:themeFill="accent1" w:themeFillTint="33"/>
          </w:tcPr>
          <w:p w14:paraId="526CEA31" w14:textId="533B9B9D" w:rsidR="006F2A06" w:rsidRPr="00BE7B84" w:rsidRDefault="006F2A06" w:rsidP="006F2A06">
            <w:pPr>
              <w:jc w:val="center"/>
              <w:rPr>
                <w:rFonts w:ascii="Arial Narrow" w:hAnsi="Arial Narrow"/>
                <w:sz w:val="20"/>
                <w:szCs w:val="20"/>
              </w:rPr>
            </w:pPr>
            <w:r>
              <w:rPr>
                <w:rFonts w:ascii="Arial Narrow" w:hAnsi="Arial Narrow"/>
                <w:sz w:val="20"/>
                <w:szCs w:val="20"/>
              </w:rPr>
              <w:t>Yes</w:t>
            </w:r>
          </w:p>
        </w:tc>
        <w:tc>
          <w:tcPr>
            <w:tcW w:w="1545" w:type="dxa"/>
            <w:shd w:val="clear" w:color="auto" w:fill="D9E2F3" w:themeFill="accent1" w:themeFillTint="33"/>
          </w:tcPr>
          <w:p w14:paraId="37612C99" w14:textId="60B0A37A" w:rsidR="006F2A06" w:rsidRPr="00BE7B84" w:rsidRDefault="006F2A06" w:rsidP="006F2A06">
            <w:pPr>
              <w:jc w:val="center"/>
              <w:rPr>
                <w:rFonts w:ascii="Arial Narrow" w:hAnsi="Arial Narrow"/>
                <w:sz w:val="20"/>
                <w:szCs w:val="20"/>
              </w:rPr>
            </w:pPr>
            <w:r>
              <w:rPr>
                <w:rFonts w:ascii="Arial Narrow" w:hAnsi="Arial Narrow"/>
                <w:sz w:val="20"/>
                <w:szCs w:val="20"/>
              </w:rPr>
              <w:t>Value from Value Set</w:t>
            </w:r>
          </w:p>
        </w:tc>
        <w:tc>
          <w:tcPr>
            <w:tcW w:w="5115" w:type="dxa"/>
            <w:shd w:val="clear" w:color="auto" w:fill="D9E2F3" w:themeFill="accent1" w:themeFillTint="33"/>
          </w:tcPr>
          <w:p w14:paraId="25F8B869" w14:textId="2D26B291" w:rsidR="006F2A06" w:rsidRPr="00BE7B84" w:rsidRDefault="006F2A06" w:rsidP="006F2A06">
            <w:pPr>
              <w:rPr>
                <w:rFonts w:ascii="Arial Narrow" w:hAnsi="Arial Narrow"/>
                <w:sz w:val="20"/>
                <w:szCs w:val="20"/>
              </w:rPr>
            </w:pPr>
            <w:r>
              <w:rPr>
                <w:rFonts w:ascii="Arial Narrow" w:hAnsi="Arial Narrow"/>
                <w:sz w:val="20"/>
                <w:szCs w:val="20"/>
              </w:rPr>
              <w:t xml:space="preserve">Enumerated Values in the list below.  Select the value best bfitting to the asset selected.  </w:t>
            </w:r>
            <w:r w:rsidR="00DC5F3F">
              <w:rPr>
                <w:rFonts w:ascii="Arial Narrow" w:hAnsi="Arial Narrow"/>
                <w:sz w:val="20"/>
                <w:szCs w:val="20"/>
              </w:rPr>
              <w:t xml:space="preserve"> </w:t>
            </w:r>
            <w:r w:rsidR="00DC5F3F" w:rsidRPr="00DC5F3F">
              <w:rPr>
                <w:rFonts w:ascii="Arial Narrow" w:hAnsi="Arial Narrow"/>
                <w:i/>
                <w:iCs/>
                <w:sz w:val="20"/>
                <w:szCs w:val="20"/>
              </w:rPr>
              <w:t>[Note that for the purposes of this model, publication type is distinct from asset maturity.  Asset maturity considers factors such as peer review, evidence, basis, and systematic review.  These are not to be considered for this metadata field]</w:t>
            </w:r>
          </w:p>
        </w:tc>
      </w:tr>
      <w:tr w:rsidR="006F2A06" w:rsidRPr="00BE7B84" w14:paraId="3EAEFD0A" w14:textId="77777777" w:rsidTr="006F2A06">
        <w:tc>
          <w:tcPr>
            <w:tcW w:w="2836" w:type="dxa"/>
            <w:shd w:val="clear" w:color="auto" w:fill="D9E2F3" w:themeFill="accent1" w:themeFillTint="33"/>
          </w:tcPr>
          <w:p w14:paraId="07B77AED" w14:textId="60374B2F" w:rsidR="006F2A06" w:rsidRPr="006F2A06" w:rsidRDefault="006F2A06" w:rsidP="006F2A06">
            <w:pPr>
              <w:jc w:val="right"/>
              <w:rPr>
                <w:rFonts w:ascii="Arial Narrow" w:hAnsi="Arial Narrow"/>
                <w:sz w:val="20"/>
                <w:szCs w:val="20"/>
              </w:rPr>
            </w:pPr>
            <w:r w:rsidRPr="006F2A06">
              <w:rPr>
                <w:rFonts w:ascii="Arial Narrow" w:hAnsi="Arial Narrow"/>
                <w:sz w:val="20"/>
                <w:szCs w:val="20"/>
              </w:rPr>
              <w:t>Consensus Opinion</w:t>
            </w:r>
          </w:p>
        </w:tc>
        <w:tc>
          <w:tcPr>
            <w:tcW w:w="1429" w:type="dxa"/>
            <w:shd w:val="clear" w:color="auto" w:fill="D9E2F3" w:themeFill="accent1" w:themeFillTint="33"/>
          </w:tcPr>
          <w:p w14:paraId="24F398F0"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303EE390" w14:textId="77777777" w:rsidR="006F2A06" w:rsidRPr="00BE7B84" w:rsidRDefault="006F2A06" w:rsidP="006F2A06">
            <w:pPr>
              <w:jc w:val="center"/>
              <w:rPr>
                <w:rFonts w:ascii="Arial Narrow" w:hAnsi="Arial Narrow"/>
                <w:sz w:val="20"/>
                <w:szCs w:val="20"/>
              </w:rPr>
            </w:pPr>
          </w:p>
        </w:tc>
        <w:tc>
          <w:tcPr>
            <w:tcW w:w="5115" w:type="dxa"/>
            <w:shd w:val="clear" w:color="auto" w:fill="D9E2F3" w:themeFill="accent1" w:themeFillTint="33"/>
          </w:tcPr>
          <w:p w14:paraId="77ACE3E0" w14:textId="35DEF44A" w:rsidR="006F2A06" w:rsidRPr="00BE7B84" w:rsidRDefault="00DC5F3F" w:rsidP="006F2A06">
            <w:pPr>
              <w:rPr>
                <w:rFonts w:ascii="Arial Narrow" w:hAnsi="Arial Narrow"/>
                <w:sz w:val="20"/>
                <w:szCs w:val="20"/>
              </w:rPr>
            </w:pPr>
            <w:r>
              <w:rPr>
                <w:rFonts w:ascii="Arial Narrow" w:hAnsi="Arial Narrow"/>
                <w:sz w:val="20"/>
                <w:szCs w:val="20"/>
              </w:rPr>
              <w:t>Represents broad acceptance of an established point-of-view, such as often appear in professional journals or outputs from professional societies.</w:t>
            </w:r>
          </w:p>
        </w:tc>
      </w:tr>
      <w:tr w:rsidR="006F2A06" w:rsidRPr="00BE7B84" w14:paraId="3E70A6C8" w14:textId="77777777" w:rsidTr="006F2A06">
        <w:tc>
          <w:tcPr>
            <w:tcW w:w="2836" w:type="dxa"/>
            <w:shd w:val="clear" w:color="auto" w:fill="D9E2F3" w:themeFill="accent1" w:themeFillTint="33"/>
          </w:tcPr>
          <w:p w14:paraId="3EAE18BD" w14:textId="5F0BADBD" w:rsidR="006F2A06" w:rsidRPr="006F2A06" w:rsidRDefault="006F2A06" w:rsidP="006F2A06">
            <w:pPr>
              <w:jc w:val="right"/>
              <w:rPr>
                <w:rFonts w:ascii="Arial Narrow" w:hAnsi="Arial Narrow"/>
                <w:sz w:val="20"/>
                <w:szCs w:val="20"/>
              </w:rPr>
            </w:pPr>
            <w:r w:rsidRPr="006F2A06">
              <w:rPr>
                <w:rFonts w:ascii="Arial Narrow" w:hAnsi="Arial Narrow"/>
                <w:sz w:val="20"/>
                <w:szCs w:val="20"/>
              </w:rPr>
              <w:t>Paper</w:t>
            </w:r>
          </w:p>
        </w:tc>
        <w:tc>
          <w:tcPr>
            <w:tcW w:w="1429" w:type="dxa"/>
            <w:shd w:val="clear" w:color="auto" w:fill="D9E2F3" w:themeFill="accent1" w:themeFillTint="33"/>
          </w:tcPr>
          <w:p w14:paraId="37F7EC25"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3D2B06FB" w14:textId="77777777" w:rsidR="006F2A06" w:rsidRPr="00BE7B84" w:rsidRDefault="006F2A06" w:rsidP="006F2A06">
            <w:pPr>
              <w:jc w:val="center"/>
              <w:rPr>
                <w:rFonts w:ascii="Arial Narrow" w:hAnsi="Arial Narrow"/>
                <w:sz w:val="20"/>
                <w:szCs w:val="20"/>
              </w:rPr>
            </w:pPr>
          </w:p>
        </w:tc>
        <w:tc>
          <w:tcPr>
            <w:tcW w:w="5115" w:type="dxa"/>
            <w:shd w:val="clear" w:color="auto" w:fill="D9E2F3" w:themeFill="accent1" w:themeFillTint="33"/>
          </w:tcPr>
          <w:p w14:paraId="36B7A639" w14:textId="75E17C2F" w:rsidR="006F2A06" w:rsidRPr="00BE7B84" w:rsidRDefault="00DC5F3F" w:rsidP="006F2A06">
            <w:pPr>
              <w:rPr>
                <w:rFonts w:ascii="Arial Narrow" w:hAnsi="Arial Narrow"/>
                <w:sz w:val="20"/>
                <w:szCs w:val="20"/>
              </w:rPr>
            </w:pPr>
            <w:r>
              <w:rPr>
                <w:rFonts w:ascii="Arial Narrow" w:hAnsi="Arial Narrow"/>
                <w:sz w:val="20"/>
                <w:szCs w:val="20"/>
              </w:rPr>
              <w:t>Availability of the asset as a formal published work, such as “white papers”, inclusion in journals, etc.</w:t>
            </w:r>
          </w:p>
        </w:tc>
      </w:tr>
      <w:tr w:rsidR="006F2A06" w:rsidRPr="00BE7B84" w14:paraId="453596B1" w14:textId="77777777" w:rsidTr="006F2A06">
        <w:tc>
          <w:tcPr>
            <w:tcW w:w="2836" w:type="dxa"/>
            <w:shd w:val="clear" w:color="auto" w:fill="D9E2F3" w:themeFill="accent1" w:themeFillTint="33"/>
          </w:tcPr>
          <w:p w14:paraId="3EC1C21A" w14:textId="591FD265" w:rsidR="006F2A06" w:rsidRPr="006F2A06" w:rsidRDefault="006F2A06" w:rsidP="006F2A06">
            <w:pPr>
              <w:jc w:val="right"/>
              <w:rPr>
                <w:rFonts w:ascii="Arial Narrow" w:hAnsi="Arial Narrow"/>
                <w:sz w:val="20"/>
                <w:szCs w:val="20"/>
              </w:rPr>
            </w:pPr>
            <w:r w:rsidRPr="006F2A06">
              <w:rPr>
                <w:rFonts w:ascii="Arial Narrow" w:hAnsi="Arial Narrow"/>
                <w:sz w:val="20"/>
                <w:szCs w:val="20"/>
              </w:rPr>
              <w:t>Editorial</w:t>
            </w:r>
          </w:p>
        </w:tc>
        <w:tc>
          <w:tcPr>
            <w:tcW w:w="1429" w:type="dxa"/>
            <w:shd w:val="clear" w:color="auto" w:fill="D9E2F3" w:themeFill="accent1" w:themeFillTint="33"/>
          </w:tcPr>
          <w:p w14:paraId="2A403B02"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7D249437" w14:textId="77777777" w:rsidR="006F2A06" w:rsidRPr="00BE7B84" w:rsidRDefault="006F2A06" w:rsidP="006F2A06">
            <w:pPr>
              <w:jc w:val="center"/>
              <w:rPr>
                <w:rFonts w:ascii="Arial Narrow" w:hAnsi="Arial Narrow"/>
                <w:sz w:val="20"/>
                <w:szCs w:val="20"/>
              </w:rPr>
            </w:pPr>
          </w:p>
        </w:tc>
        <w:tc>
          <w:tcPr>
            <w:tcW w:w="5115" w:type="dxa"/>
            <w:shd w:val="clear" w:color="auto" w:fill="D9E2F3" w:themeFill="accent1" w:themeFillTint="33"/>
          </w:tcPr>
          <w:p w14:paraId="7F56EFAC" w14:textId="4C479F88" w:rsidR="006F2A06" w:rsidRPr="00BE7B84" w:rsidRDefault="00DC5F3F" w:rsidP="006F2A06">
            <w:pPr>
              <w:rPr>
                <w:rFonts w:ascii="Arial Narrow" w:hAnsi="Arial Narrow"/>
                <w:sz w:val="20"/>
                <w:szCs w:val="20"/>
              </w:rPr>
            </w:pPr>
            <w:r>
              <w:rPr>
                <w:rFonts w:ascii="Arial Narrow" w:hAnsi="Arial Narrow"/>
                <w:sz w:val="20"/>
                <w:szCs w:val="20"/>
              </w:rPr>
              <w:t>Point-of-view from an organization</w:t>
            </w:r>
            <w:r w:rsidR="002C33EE">
              <w:rPr>
                <w:rFonts w:ascii="Arial Narrow" w:hAnsi="Arial Narrow"/>
                <w:sz w:val="20"/>
                <w:szCs w:val="20"/>
              </w:rPr>
              <w:t>, society, or publication on behalf of that entity.</w:t>
            </w:r>
          </w:p>
        </w:tc>
      </w:tr>
      <w:tr w:rsidR="006F2A06" w:rsidRPr="00BE7B84" w14:paraId="01325CAE" w14:textId="77777777" w:rsidTr="006F2A06">
        <w:tc>
          <w:tcPr>
            <w:tcW w:w="2836" w:type="dxa"/>
            <w:shd w:val="clear" w:color="auto" w:fill="D9E2F3" w:themeFill="accent1" w:themeFillTint="33"/>
          </w:tcPr>
          <w:p w14:paraId="4EE8F54A" w14:textId="2DA775B0" w:rsidR="006F2A06" w:rsidRPr="006F2A06" w:rsidRDefault="006F2A06" w:rsidP="006F2A06">
            <w:pPr>
              <w:jc w:val="right"/>
              <w:rPr>
                <w:rFonts w:ascii="Arial Narrow" w:hAnsi="Arial Narrow"/>
                <w:sz w:val="20"/>
                <w:szCs w:val="20"/>
              </w:rPr>
            </w:pPr>
            <w:r w:rsidRPr="006F2A06">
              <w:rPr>
                <w:rFonts w:ascii="Arial Narrow" w:hAnsi="Arial Narrow"/>
                <w:sz w:val="20"/>
                <w:szCs w:val="20"/>
              </w:rPr>
              <w:t>Letter (to the Editor)</w:t>
            </w:r>
          </w:p>
        </w:tc>
        <w:tc>
          <w:tcPr>
            <w:tcW w:w="1429" w:type="dxa"/>
            <w:shd w:val="clear" w:color="auto" w:fill="D9E2F3" w:themeFill="accent1" w:themeFillTint="33"/>
          </w:tcPr>
          <w:p w14:paraId="5A1703A1"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3FF318F8" w14:textId="77777777" w:rsidR="006F2A06" w:rsidRPr="00BE7B84" w:rsidRDefault="006F2A06" w:rsidP="006F2A06">
            <w:pPr>
              <w:jc w:val="center"/>
              <w:rPr>
                <w:rFonts w:ascii="Arial Narrow" w:hAnsi="Arial Narrow"/>
                <w:sz w:val="20"/>
                <w:szCs w:val="20"/>
              </w:rPr>
            </w:pPr>
          </w:p>
        </w:tc>
        <w:tc>
          <w:tcPr>
            <w:tcW w:w="5115" w:type="dxa"/>
            <w:shd w:val="clear" w:color="auto" w:fill="D9E2F3" w:themeFill="accent1" w:themeFillTint="33"/>
          </w:tcPr>
          <w:p w14:paraId="6C11C7FE" w14:textId="424F6DF7" w:rsidR="006F2A06" w:rsidRPr="00BE7B84" w:rsidRDefault="002C33EE" w:rsidP="006F2A06">
            <w:pPr>
              <w:rPr>
                <w:rFonts w:ascii="Arial Narrow" w:hAnsi="Arial Narrow"/>
                <w:sz w:val="20"/>
                <w:szCs w:val="20"/>
              </w:rPr>
            </w:pPr>
            <w:r>
              <w:rPr>
                <w:rFonts w:ascii="Arial Narrow" w:hAnsi="Arial Narrow"/>
                <w:sz w:val="20"/>
                <w:szCs w:val="20"/>
              </w:rPr>
              <w:t>Point-of-view from a community member/stakeholder offered to a publication, society, or other entity.</w:t>
            </w:r>
          </w:p>
        </w:tc>
      </w:tr>
      <w:tr w:rsidR="006F2A06" w:rsidRPr="00BE7B84" w14:paraId="7DC793DF" w14:textId="77777777" w:rsidTr="006F2A06">
        <w:tc>
          <w:tcPr>
            <w:tcW w:w="2836" w:type="dxa"/>
            <w:shd w:val="clear" w:color="auto" w:fill="D9E2F3" w:themeFill="accent1" w:themeFillTint="33"/>
          </w:tcPr>
          <w:p w14:paraId="2E0C34AA" w14:textId="766C3A6C" w:rsidR="006F2A06" w:rsidRPr="006F2A06" w:rsidRDefault="006F2A06" w:rsidP="006F2A06">
            <w:pPr>
              <w:jc w:val="right"/>
              <w:rPr>
                <w:rFonts w:ascii="Arial Narrow" w:hAnsi="Arial Narrow"/>
                <w:sz w:val="20"/>
                <w:szCs w:val="20"/>
              </w:rPr>
            </w:pPr>
            <w:r w:rsidRPr="006F2A06">
              <w:rPr>
                <w:rFonts w:ascii="Arial Narrow" w:hAnsi="Arial Narrow"/>
                <w:sz w:val="20"/>
                <w:szCs w:val="20"/>
              </w:rPr>
              <w:t>News</w:t>
            </w:r>
          </w:p>
        </w:tc>
        <w:tc>
          <w:tcPr>
            <w:tcW w:w="1429" w:type="dxa"/>
            <w:shd w:val="clear" w:color="auto" w:fill="D9E2F3" w:themeFill="accent1" w:themeFillTint="33"/>
          </w:tcPr>
          <w:p w14:paraId="254D29AA"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1C441250" w14:textId="77777777" w:rsidR="006F2A06" w:rsidRPr="00BE7B84" w:rsidRDefault="006F2A06" w:rsidP="006F2A06">
            <w:pPr>
              <w:jc w:val="center"/>
              <w:rPr>
                <w:rFonts w:ascii="Arial Narrow" w:hAnsi="Arial Narrow"/>
                <w:sz w:val="20"/>
                <w:szCs w:val="20"/>
              </w:rPr>
            </w:pPr>
          </w:p>
        </w:tc>
        <w:tc>
          <w:tcPr>
            <w:tcW w:w="5115" w:type="dxa"/>
            <w:shd w:val="clear" w:color="auto" w:fill="D9E2F3" w:themeFill="accent1" w:themeFillTint="33"/>
          </w:tcPr>
          <w:p w14:paraId="7A7F3956" w14:textId="31B17A02" w:rsidR="006F2A06" w:rsidRPr="00BE7B84" w:rsidRDefault="006F2A06" w:rsidP="006F2A06">
            <w:pPr>
              <w:rPr>
                <w:rFonts w:ascii="Arial Narrow" w:hAnsi="Arial Narrow"/>
                <w:sz w:val="20"/>
                <w:szCs w:val="20"/>
              </w:rPr>
            </w:pPr>
          </w:p>
        </w:tc>
      </w:tr>
      <w:tr w:rsidR="006F2A06" w:rsidRPr="00BE7B84" w14:paraId="6E33C03F" w14:textId="77777777" w:rsidTr="006F2A06">
        <w:tc>
          <w:tcPr>
            <w:tcW w:w="2836" w:type="dxa"/>
            <w:shd w:val="clear" w:color="auto" w:fill="D9E2F3" w:themeFill="accent1" w:themeFillTint="33"/>
          </w:tcPr>
          <w:p w14:paraId="4E484437" w14:textId="07188E4D" w:rsidR="006F2A06" w:rsidRPr="006F2A06" w:rsidRDefault="006F2A06" w:rsidP="006F2A06">
            <w:pPr>
              <w:jc w:val="right"/>
              <w:rPr>
                <w:rFonts w:ascii="Arial Narrow" w:hAnsi="Arial Narrow"/>
                <w:sz w:val="20"/>
                <w:szCs w:val="20"/>
              </w:rPr>
            </w:pPr>
            <w:r w:rsidRPr="006F2A06">
              <w:rPr>
                <w:rFonts w:ascii="Arial Narrow" w:hAnsi="Arial Narrow"/>
                <w:sz w:val="20"/>
                <w:szCs w:val="20"/>
              </w:rPr>
              <w:t>Web</w:t>
            </w:r>
          </w:p>
        </w:tc>
        <w:tc>
          <w:tcPr>
            <w:tcW w:w="1429" w:type="dxa"/>
            <w:shd w:val="clear" w:color="auto" w:fill="D9E2F3" w:themeFill="accent1" w:themeFillTint="33"/>
          </w:tcPr>
          <w:p w14:paraId="456DD543"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219B38AB" w14:textId="77777777" w:rsidR="006F2A06" w:rsidRPr="00BE7B84" w:rsidRDefault="006F2A06" w:rsidP="006F2A06">
            <w:pPr>
              <w:jc w:val="center"/>
              <w:rPr>
                <w:rFonts w:ascii="Arial Narrow" w:hAnsi="Arial Narrow"/>
                <w:sz w:val="20"/>
                <w:szCs w:val="20"/>
              </w:rPr>
            </w:pPr>
          </w:p>
        </w:tc>
        <w:tc>
          <w:tcPr>
            <w:tcW w:w="5115" w:type="dxa"/>
            <w:shd w:val="clear" w:color="auto" w:fill="D9E2F3" w:themeFill="accent1" w:themeFillTint="33"/>
          </w:tcPr>
          <w:p w14:paraId="5AD9BCFB" w14:textId="4E52F436" w:rsidR="006F2A06" w:rsidRPr="00BE7B84" w:rsidRDefault="00DC5F3F" w:rsidP="006F2A06">
            <w:pPr>
              <w:rPr>
                <w:rFonts w:ascii="Arial Narrow" w:hAnsi="Arial Narrow"/>
                <w:sz w:val="20"/>
                <w:szCs w:val="20"/>
              </w:rPr>
            </w:pPr>
            <w:r>
              <w:rPr>
                <w:rFonts w:ascii="Arial Narrow" w:hAnsi="Arial Narrow"/>
                <w:sz w:val="20"/>
                <w:szCs w:val="20"/>
              </w:rPr>
              <w:t xml:space="preserve">Indicates availability of the asset not reflected in any of the above categories.  </w:t>
            </w:r>
          </w:p>
        </w:tc>
      </w:tr>
      <w:tr w:rsidR="006F2A06" w:rsidRPr="00BE7B84" w14:paraId="086BBB53" w14:textId="77777777" w:rsidTr="006F2A06">
        <w:tc>
          <w:tcPr>
            <w:tcW w:w="2836" w:type="dxa"/>
            <w:shd w:val="clear" w:color="auto" w:fill="D9E2F3" w:themeFill="accent1" w:themeFillTint="33"/>
          </w:tcPr>
          <w:p w14:paraId="7DE445C5" w14:textId="66B55B57" w:rsidR="006F2A06" w:rsidRPr="006F2A06" w:rsidRDefault="006F2A06" w:rsidP="006F2A06">
            <w:pPr>
              <w:jc w:val="right"/>
              <w:rPr>
                <w:rFonts w:ascii="Arial Narrow" w:hAnsi="Arial Narrow"/>
                <w:sz w:val="20"/>
                <w:szCs w:val="20"/>
              </w:rPr>
            </w:pPr>
            <w:r w:rsidRPr="006F2A06">
              <w:rPr>
                <w:rFonts w:ascii="Arial Narrow" w:hAnsi="Arial Narrow"/>
                <w:sz w:val="20"/>
                <w:szCs w:val="20"/>
              </w:rPr>
              <w:t>Other</w:t>
            </w:r>
          </w:p>
        </w:tc>
        <w:tc>
          <w:tcPr>
            <w:tcW w:w="1429" w:type="dxa"/>
            <w:shd w:val="clear" w:color="auto" w:fill="D9E2F3" w:themeFill="accent1" w:themeFillTint="33"/>
          </w:tcPr>
          <w:p w14:paraId="3955A11C"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25128378" w14:textId="77777777" w:rsidR="006F2A06" w:rsidRPr="00BE7B84" w:rsidRDefault="006F2A06" w:rsidP="006F2A06">
            <w:pPr>
              <w:jc w:val="center"/>
              <w:rPr>
                <w:rFonts w:ascii="Arial Narrow" w:hAnsi="Arial Narrow"/>
                <w:sz w:val="20"/>
                <w:szCs w:val="20"/>
              </w:rPr>
            </w:pPr>
          </w:p>
        </w:tc>
        <w:tc>
          <w:tcPr>
            <w:tcW w:w="5115" w:type="dxa"/>
            <w:shd w:val="clear" w:color="auto" w:fill="D9E2F3" w:themeFill="accent1" w:themeFillTint="33"/>
          </w:tcPr>
          <w:p w14:paraId="524A5355" w14:textId="79BD9AF8" w:rsidR="006F2A06" w:rsidRPr="00BE7B84" w:rsidRDefault="00DC5F3F" w:rsidP="006F2A06">
            <w:pPr>
              <w:rPr>
                <w:rFonts w:ascii="Arial Narrow" w:hAnsi="Arial Narrow"/>
                <w:sz w:val="20"/>
                <w:szCs w:val="20"/>
              </w:rPr>
            </w:pPr>
            <w:r>
              <w:rPr>
                <w:rFonts w:ascii="Arial Narrow" w:hAnsi="Arial Narrow"/>
                <w:sz w:val="20"/>
                <w:szCs w:val="20"/>
              </w:rPr>
              <w:t>To be used when no other categories appropriately apply.</w:t>
            </w:r>
          </w:p>
        </w:tc>
      </w:tr>
    </w:tbl>
    <w:p w14:paraId="7295121D" w14:textId="77777777" w:rsidR="00BE7B84" w:rsidRDefault="00BE7B84" w:rsidP="00BE7B84"/>
    <w:p w14:paraId="619385A6" w14:textId="77777777" w:rsidR="004B0B93" w:rsidRDefault="004B0B93" w:rsidP="004B0B93">
      <w:pPr>
        <w:rPr>
          <w:u w:val="single"/>
        </w:rPr>
      </w:pPr>
    </w:p>
    <w:p w14:paraId="737B11E2" w14:textId="2537BC70" w:rsidR="004B0B93" w:rsidRDefault="004B0B93" w:rsidP="004B0B93">
      <w:pPr>
        <w:rPr>
          <w:b/>
          <w:bCs/>
        </w:rPr>
      </w:pPr>
      <w:r>
        <w:rPr>
          <w:b/>
          <w:bCs/>
        </w:rPr>
        <w:t>Versioning and Maturity</w:t>
      </w:r>
      <w:r w:rsidRPr="00953058">
        <w:rPr>
          <w:b/>
          <w:bCs/>
        </w:rPr>
        <w:t xml:space="preserve"> Descriptors</w:t>
      </w:r>
    </w:p>
    <w:p w14:paraId="536A1079" w14:textId="5D4D25EC" w:rsidR="004B0B93" w:rsidRPr="004B0B93" w:rsidRDefault="004B0B93" w:rsidP="004B0B93">
      <w:r w:rsidRPr="004B0B93">
        <w:t xml:space="preserve">The following metadata items characterize the </w:t>
      </w:r>
      <w:r>
        <w:t xml:space="preserve">relative maturity of the asset, reflecting the extent to which that asset has been used, reviewed, tested, etc.   </w:t>
      </w:r>
      <w:r w:rsidRPr="004B0B93">
        <w:t xml:space="preserve">   </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4B0B93" w:rsidRPr="00F533C4" w14:paraId="7769BCC2" w14:textId="77777777" w:rsidTr="00372AFA">
        <w:tc>
          <w:tcPr>
            <w:tcW w:w="2836" w:type="dxa"/>
            <w:shd w:val="clear" w:color="auto" w:fill="2F5496" w:themeFill="accent1" w:themeFillShade="BF"/>
          </w:tcPr>
          <w:p w14:paraId="2706D816" w14:textId="77777777" w:rsidR="004B0B93" w:rsidRPr="00F533C4" w:rsidRDefault="004B0B93"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4C9C8D92" w14:textId="77777777" w:rsidR="004B0B93" w:rsidRPr="00F533C4" w:rsidRDefault="004B0B93"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2CF0021E" w14:textId="77777777" w:rsidR="004B0B93" w:rsidRPr="00F533C4" w:rsidRDefault="004B0B93"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0E8DF7D7" w14:textId="77777777" w:rsidR="004B0B93" w:rsidRPr="00F533C4" w:rsidRDefault="004B0B93"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4B0B93" w:rsidRPr="00BE7B84" w14:paraId="4467AD81" w14:textId="77777777" w:rsidTr="00372AFA">
        <w:tc>
          <w:tcPr>
            <w:tcW w:w="2836" w:type="dxa"/>
            <w:shd w:val="clear" w:color="auto" w:fill="D9E2F3" w:themeFill="accent1" w:themeFillTint="33"/>
          </w:tcPr>
          <w:p w14:paraId="7BE831AC" w14:textId="170E2EB0" w:rsidR="004B0B93" w:rsidRPr="00BE7B84" w:rsidRDefault="004B0B93" w:rsidP="00372AFA">
            <w:pPr>
              <w:rPr>
                <w:rFonts w:ascii="Arial Narrow" w:hAnsi="Arial Narrow"/>
                <w:b/>
                <w:bCs/>
                <w:sz w:val="20"/>
                <w:szCs w:val="20"/>
              </w:rPr>
            </w:pPr>
            <w:r>
              <w:rPr>
                <w:rFonts w:ascii="Arial Narrow" w:hAnsi="Arial Narrow"/>
                <w:b/>
                <w:bCs/>
                <w:sz w:val="20"/>
                <w:szCs w:val="20"/>
              </w:rPr>
              <w:t>Asset Version</w:t>
            </w:r>
          </w:p>
        </w:tc>
        <w:tc>
          <w:tcPr>
            <w:tcW w:w="1429" w:type="dxa"/>
            <w:shd w:val="clear" w:color="auto" w:fill="D9E2F3" w:themeFill="accent1" w:themeFillTint="33"/>
          </w:tcPr>
          <w:p w14:paraId="15C67BCA" w14:textId="2C0478FB" w:rsidR="004B0B93" w:rsidRDefault="004B0B93" w:rsidP="00372AFA">
            <w:pPr>
              <w:jc w:val="center"/>
              <w:rPr>
                <w:rFonts w:ascii="Arial Narrow" w:hAnsi="Arial Narrow"/>
                <w:sz w:val="20"/>
                <w:szCs w:val="20"/>
              </w:rPr>
            </w:pPr>
            <w:r>
              <w:rPr>
                <w:rFonts w:ascii="Arial Narrow" w:hAnsi="Arial Narrow"/>
                <w:sz w:val="20"/>
                <w:szCs w:val="20"/>
              </w:rPr>
              <w:t>No</w:t>
            </w:r>
          </w:p>
        </w:tc>
        <w:tc>
          <w:tcPr>
            <w:tcW w:w="1545" w:type="dxa"/>
            <w:shd w:val="clear" w:color="auto" w:fill="D9E2F3" w:themeFill="accent1" w:themeFillTint="33"/>
          </w:tcPr>
          <w:p w14:paraId="7A87A1DC" w14:textId="29E7E6E9" w:rsidR="004B0B93" w:rsidRDefault="004B0B93" w:rsidP="00372AFA">
            <w:pPr>
              <w:jc w:val="center"/>
              <w:rPr>
                <w:rFonts w:ascii="Arial Narrow" w:hAnsi="Arial Narrow"/>
                <w:sz w:val="20"/>
                <w:szCs w:val="20"/>
              </w:rPr>
            </w:pPr>
            <w:r>
              <w:rPr>
                <w:rFonts w:ascii="Arial Narrow" w:hAnsi="Arial Narrow"/>
                <w:sz w:val="20"/>
                <w:szCs w:val="20"/>
              </w:rPr>
              <w:t>Free Text</w:t>
            </w:r>
          </w:p>
        </w:tc>
        <w:tc>
          <w:tcPr>
            <w:tcW w:w="5115" w:type="dxa"/>
            <w:shd w:val="clear" w:color="auto" w:fill="D9E2F3" w:themeFill="accent1" w:themeFillTint="33"/>
          </w:tcPr>
          <w:p w14:paraId="40597EF1" w14:textId="13FB3FE0" w:rsidR="004B0B93" w:rsidRDefault="004B0B93" w:rsidP="00372AFA">
            <w:pPr>
              <w:rPr>
                <w:rFonts w:ascii="Arial Narrow" w:hAnsi="Arial Narrow"/>
                <w:sz w:val="20"/>
                <w:szCs w:val="20"/>
              </w:rPr>
            </w:pPr>
            <w:r>
              <w:rPr>
                <w:rFonts w:ascii="Arial Narrow" w:hAnsi="Arial Narrow"/>
                <w:sz w:val="20"/>
                <w:szCs w:val="20"/>
              </w:rPr>
              <w:t>Represents the self-identified versioning of the asset (may be a date, version number, revision number, etc.)</w:t>
            </w:r>
          </w:p>
        </w:tc>
      </w:tr>
      <w:tr w:rsidR="004B0B93" w:rsidRPr="00BE7B84" w14:paraId="4B9C95A8" w14:textId="77777777" w:rsidTr="00372AFA">
        <w:tc>
          <w:tcPr>
            <w:tcW w:w="2836" w:type="dxa"/>
            <w:shd w:val="clear" w:color="auto" w:fill="D9E2F3" w:themeFill="accent1" w:themeFillTint="33"/>
          </w:tcPr>
          <w:p w14:paraId="2E7B4D86" w14:textId="71A1BE5A" w:rsidR="004B0B93" w:rsidRPr="00BE7B84" w:rsidRDefault="004B0B93" w:rsidP="00372AFA">
            <w:pPr>
              <w:rPr>
                <w:rFonts w:ascii="Arial Narrow" w:hAnsi="Arial Narrow"/>
                <w:b/>
                <w:bCs/>
                <w:sz w:val="20"/>
                <w:szCs w:val="20"/>
              </w:rPr>
            </w:pPr>
            <w:r>
              <w:rPr>
                <w:rFonts w:ascii="Arial Narrow" w:hAnsi="Arial Narrow"/>
                <w:b/>
                <w:bCs/>
                <w:sz w:val="20"/>
                <w:szCs w:val="20"/>
              </w:rPr>
              <w:t>Asset Maturity</w:t>
            </w:r>
          </w:p>
        </w:tc>
        <w:tc>
          <w:tcPr>
            <w:tcW w:w="1429" w:type="dxa"/>
            <w:shd w:val="clear" w:color="auto" w:fill="D9E2F3" w:themeFill="accent1" w:themeFillTint="33"/>
          </w:tcPr>
          <w:p w14:paraId="4B59C8A6" w14:textId="11BCB51F" w:rsidR="004B0B93" w:rsidRPr="00BE7B84" w:rsidRDefault="004B0B93" w:rsidP="00372AFA">
            <w:pPr>
              <w:jc w:val="center"/>
              <w:rPr>
                <w:rFonts w:ascii="Arial Narrow" w:hAnsi="Arial Narrow"/>
                <w:sz w:val="20"/>
                <w:szCs w:val="20"/>
              </w:rPr>
            </w:pPr>
            <w:r>
              <w:rPr>
                <w:rFonts w:ascii="Arial Narrow" w:hAnsi="Arial Narrow"/>
                <w:sz w:val="20"/>
                <w:szCs w:val="20"/>
              </w:rPr>
              <w:t>No</w:t>
            </w:r>
          </w:p>
        </w:tc>
        <w:tc>
          <w:tcPr>
            <w:tcW w:w="1545" w:type="dxa"/>
            <w:shd w:val="clear" w:color="auto" w:fill="D9E2F3" w:themeFill="accent1" w:themeFillTint="33"/>
          </w:tcPr>
          <w:p w14:paraId="4E736045" w14:textId="77777777" w:rsidR="004B0B93" w:rsidRPr="00BE7B84" w:rsidRDefault="004B0B93" w:rsidP="00372AFA">
            <w:pPr>
              <w:jc w:val="center"/>
              <w:rPr>
                <w:rFonts w:ascii="Arial Narrow" w:hAnsi="Arial Narrow"/>
                <w:sz w:val="20"/>
                <w:szCs w:val="20"/>
              </w:rPr>
            </w:pPr>
            <w:r>
              <w:rPr>
                <w:rFonts w:ascii="Arial Narrow" w:hAnsi="Arial Narrow"/>
                <w:sz w:val="20"/>
                <w:szCs w:val="20"/>
              </w:rPr>
              <w:t>Value from Value Set</w:t>
            </w:r>
          </w:p>
        </w:tc>
        <w:tc>
          <w:tcPr>
            <w:tcW w:w="5115" w:type="dxa"/>
            <w:shd w:val="clear" w:color="auto" w:fill="D9E2F3" w:themeFill="accent1" w:themeFillTint="33"/>
          </w:tcPr>
          <w:p w14:paraId="325598C9" w14:textId="77777777" w:rsidR="004B0B93" w:rsidRDefault="004B0B93" w:rsidP="00372AFA">
            <w:pPr>
              <w:rPr>
                <w:rFonts w:ascii="Arial Narrow" w:hAnsi="Arial Narrow"/>
                <w:sz w:val="20"/>
                <w:szCs w:val="20"/>
              </w:rPr>
            </w:pPr>
            <w:r>
              <w:rPr>
                <w:rFonts w:ascii="Arial Narrow" w:hAnsi="Arial Narrow"/>
                <w:sz w:val="20"/>
                <w:szCs w:val="20"/>
              </w:rPr>
              <w:t xml:space="preserve">Enumerated Values in the list below.  Select the value best fitting to the asset selected.   </w:t>
            </w:r>
            <w:r w:rsidR="00345ABF">
              <w:rPr>
                <w:rFonts w:ascii="Arial Narrow" w:hAnsi="Arial Narrow"/>
                <w:sz w:val="20"/>
                <w:szCs w:val="20"/>
              </w:rPr>
              <w:t xml:space="preserve">Note that levels are successive, with Level 5 indicating support for all qualities of the levels underneath it.  </w:t>
            </w:r>
          </w:p>
          <w:p w14:paraId="6F6F10F9" w14:textId="77777777" w:rsidR="00345ABF" w:rsidRDefault="00345ABF" w:rsidP="00372AFA">
            <w:pPr>
              <w:rPr>
                <w:rFonts w:ascii="Arial Narrow" w:hAnsi="Arial Narrow"/>
                <w:sz w:val="20"/>
                <w:szCs w:val="20"/>
              </w:rPr>
            </w:pPr>
          </w:p>
          <w:p w14:paraId="36B5D833" w14:textId="77777777" w:rsidR="00345ABF" w:rsidRDefault="00345ABF" w:rsidP="00372AFA">
            <w:pPr>
              <w:rPr>
                <w:rFonts w:ascii="Arial Narrow" w:hAnsi="Arial Narrow"/>
                <w:i/>
                <w:iCs/>
                <w:sz w:val="20"/>
                <w:szCs w:val="20"/>
              </w:rPr>
            </w:pPr>
            <w:r w:rsidRPr="00345ABF">
              <w:rPr>
                <w:rFonts w:ascii="Arial Narrow" w:hAnsi="Arial Narrow"/>
                <w:i/>
                <w:iCs/>
                <w:sz w:val="20"/>
                <w:szCs w:val="20"/>
              </w:rPr>
              <w:t>Levels not expressly defined are intermediates to be used as indicators of assets that have passed the prior strata but not completed expectations of the next.</w:t>
            </w:r>
          </w:p>
          <w:p w14:paraId="5ACF96B0" w14:textId="77777777" w:rsidR="00345ABF" w:rsidRDefault="00345ABF" w:rsidP="00372AFA">
            <w:pPr>
              <w:rPr>
                <w:rFonts w:ascii="Arial Narrow" w:hAnsi="Arial Narrow"/>
                <w:i/>
                <w:iCs/>
                <w:sz w:val="20"/>
                <w:szCs w:val="20"/>
              </w:rPr>
            </w:pPr>
          </w:p>
          <w:p w14:paraId="3B411A59" w14:textId="683FDAE7" w:rsidR="00345ABF" w:rsidRPr="00345ABF" w:rsidRDefault="00345ABF" w:rsidP="00372AFA">
            <w:pPr>
              <w:rPr>
                <w:rFonts w:ascii="Arial Narrow" w:hAnsi="Arial Narrow"/>
                <w:i/>
                <w:iCs/>
                <w:sz w:val="20"/>
                <w:szCs w:val="20"/>
              </w:rPr>
            </w:pPr>
            <w:r>
              <w:rPr>
                <w:rFonts w:ascii="Arial Narrow" w:hAnsi="Arial Narrow"/>
                <w:i/>
                <w:iCs/>
                <w:sz w:val="20"/>
                <w:szCs w:val="20"/>
              </w:rPr>
              <w:t>Note that it is perfectly appropriate to revise the Asset Maturity classification as testing, peer review, and evidence-basis evolve.</w:t>
            </w:r>
          </w:p>
        </w:tc>
      </w:tr>
      <w:tr w:rsidR="004B0B93" w:rsidRPr="00BE7B84" w14:paraId="0FA8C25E" w14:textId="77777777" w:rsidTr="00372AFA">
        <w:tc>
          <w:tcPr>
            <w:tcW w:w="2836" w:type="dxa"/>
            <w:shd w:val="clear" w:color="auto" w:fill="D9E2F3" w:themeFill="accent1" w:themeFillTint="33"/>
          </w:tcPr>
          <w:p w14:paraId="51263941" w14:textId="37E1A541" w:rsidR="004B0B93" w:rsidRPr="00BE7B84" w:rsidRDefault="004B0B93" w:rsidP="00372AFA">
            <w:pPr>
              <w:jc w:val="right"/>
              <w:rPr>
                <w:rFonts w:ascii="Arial Narrow" w:hAnsi="Arial Narrow"/>
                <w:sz w:val="20"/>
                <w:szCs w:val="20"/>
              </w:rPr>
            </w:pPr>
            <w:r>
              <w:rPr>
                <w:rFonts w:ascii="Arial Narrow" w:hAnsi="Arial Narrow"/>
                <w:sz w:val="20"/>
                <w:szCs w:val="20"/>
              </w:rPr>
              <w:t>Level 5:  Very Mature</w:t>
            </w:r>
          </w:p>
        </w:tc>
        <w:tc>
          <w:tcPr>
            <w:tcW w:w="1429" w:type="dxa"/>
            <w:shd w:val="clear" w:color="auto" w:fill="D9E2F3" w:themeFill="accent1" w:themeFillTint="33"/>
          </w:tcPr>
          <w:p w14:paraId="426F49AE" w14:textId="77777777" w:rsidR="004B0B93" w:rsidRPr="00BE7B84" w:rsidRDefault="004B0B93" w:rsidP="00372AFA">
            <w:pPr>
              <w:jc w:val="center"/>
              <w:rPr>
                <w:rFonts w:ascii="Arial Narrow" w:hAnsi="Arial Narrow"/>
                <w:sz w:val="20"/>
                <w:szCs w:val="20"/>
              </w:rPr>
            </w:pPr>
          </w:p>
        </w:tc>
        <w:tc>
          <w:tcPr>
            <w:tcW w:w="1545" w:type="dxa"/>
            <w:shd w:val="clear" w:color="auto" w:fill="D9E2F3" w:themeFill="accent1" w:themeFillTint="33"/>
          </w:tcPr>
          <w:p w14:paraId="426A7499" w14:textId="77777777" w:rsidR="004B0B93" w:rsidRPr="00BE7B84" w:rsidRDefault="004B0B93" w:rsidP="00372AFA">
            <w:pPr>
              <w:jc w:val="center"/>
              <w:rPr>
                <w:rFonts w:ascii="Arial Narrow" w:hAnsi="Arial Narrow"/>
                <w:sz w:val="20"/>
                <w:szCs w:val="20"/>
              </w:rPr>
            </w:pPr>
          </w:p>
        </w:tc>
        <w:tc>
          <w:tcPr>
            <w:tcW w:w="5115" w:type="dxa"/>
            <w:shd w:val="clear" w:color="auto" w:fill="D9E2F3" w:themeFill="accent1" w:themeFillTint="33"/>
          </w:tcPr>
          <w:p w14:paraId="0907EA00" w14:textId="312AFD4F" w:rsidR="004B0B93" w:rsidRPr="00BE7B84" w:rsidRDefault="004B0B93" w:rsidP="00372AFA">
            <w:pPr>
              <w:rPr>
                <w:rFonts w:ascii="Arial Narrow" w:hAnsi="Arial Narrow"/>
                <w:sz w:val="20"/>
                <w:szCs w:val="20"/>
              </w:rPr>
            </w:pPr>
            <w:r>
              <w:rPr>
                <w:rFonts w:ascii="Arial Narrow" w:hAnsi="Arial Narrow"/>
                <w:sz w:val="20"/>
                <w:szCs w:val="20"/>
              </w:rPr>
              <w:t>Represents the highest level of maturity attainable by a given asset.  Thorough, rigorous, systematic review, testing, and validation of the asset has been conducted</w:t>
            </w:r>
            <w:r w:rsidR="00345ABF">
              <w:rPr>
                <w:rFonts w:ascii="Arial Narrow" w:hAnsi="Arial Narrow"/>
                <w:sz w:val="20"/>
                <w:szCs w:val="20"/>
              </w:rPr>
              <w:t xml:space="preserve"> by qualified authorities in the corresponding discipline.</w:t>
            </w:r>
          </w:p>
        </w:tc>
      </w:tr>
      <w:tr w:rsidR="004B0B93" w:rsidRPr="00BE7B84" w14:paraId="397282EF" w14:textId="77777777" w:rsidTr="00372AFA">
        <w:tc>
          <w:tcPr>
            <w:tcW w:w="2836" w:type="dxa"/>
            <w:shd w:val="clear" w:color="auto" w:fill="D9E2F3" w:themeFill="accent1" w:themeFillTint="33"/>
          </w:tcPr>
          <w:p w14:paraId="583544BF" w14:textId="30D23806" w:rsidR="004B0B93" w:rsidRPr="00BE7B84" w:rsidRDefault="00345ABF" w:rsidP="00372AFA">
            <w:pPr>
              <w:jc w:val="right"/>
              <w:rPr>
                <w:rFonts w:ascii="Arial Narrow" w:hAnsi="Arial Narrow"/>
                <w:sz w:val="20"/>
                <w:szCs w:val="20"/>
              </w:rPr>
            </w:pPr>
            <w:r>
              <w:rPr>
                <w:rFonts w:ascii="Arial Narrow" w:hAnsi="Arial Narrow"/>
                <w:sz w:val="20"/>
                <w:szCs w:val="20"/>
              </w:rPr>
              <w:lastRenderedPageBreak/>
              <w:t>Level 4</w:t>
            </w:r>
          </w:p>
        </w:tc>
        <w:tc>
          <w:tcPr>
            <w:tcW w:w="1429" w:type="dxa"/>
            <w:shd w:val="clear" w:color="auto" w:fill="D9E2F3" w:themeFill="accent1" w:themeFillTint="33"/>
          </w:tcPr>
          <w:p w14:paraId="0E9B40DC" w14:textId="77777777" w:rsidR="004B0B93" w:rsidRPr="00BE7B84" w:rsidRDefault="004B0B93" w:rsidP="00372AFA">
            <w:pPr>
              <w:jc w:val="center"/>
              <w:rPr>
                <w:rFonts w:ascii="Arial Narrow" w:hAnsi="Arial Narrow"/>
                <w:sz w:val="20"/>
                <w:szCs w:val="20"/>
              </w:rPr>
            </w:pPr>
          </w:p>
        </w:tc>
        <w:tc>
          <w:tcPr>
            <w:tcW w:w="1545" w:type="dxa"/>
            <w:shd w:val="clear" w:color="auto" w:fill="D9E2F3" w:themeFill="accent1" w:themeFillTint="33"/>
          </w:tcPr>
          <w:p w14:paraId="7513F9DB" w14:textId="77777777" w:rsidR="004B0B93" w:rsidRPr="00BE7B84" w:rsidRDefault="004B0B93" w:rsidP="00372AFA">
            <w:pPr>
              <w:jc w:val="center"/>
              <w:rPr>
                <w:rFonts w:ascii="Arial Narrow" w:hAnsi="Arial Narrow"/>
                <w:sz w:val="20"/>
                <w:szCs w:val="20"/>
              </w:rPr>
            </w:pPr>
          </w:p>
        </w:tc>
        <w:tc>
          <w:tcPr>
            <w:tcW w:w="5115" w:type="dxa"/>
            <w:shd w:val="clear" w:color="auto" w:fill="D9E2F3" w:themeFill="accent1" w:themeFillTint="33"/>
          </w:tcPr>
          <w:p w14:paraId="1A6540C5" w14:textId="0BBC1806" w:rsidR="004B0B93" w:rsidRPr="00BE7B84" w:rsidRDefault="004B0B93" w:rsidP="00372AFA">
            <w:pPr>
              <w:rPr>
                <w:rFonts w:ascii="Arial Narrow" w:hAnsi="Arial Narrow"/>
                <w:sz w:val="20"/>
                <w:szCs w:val="20"/>
              </w:rPr>
            </w:pPr>
          </w:p>
        </w:tc>
      </w:tr>
      <w:tr w:rsidR="004B0B93" w:rsidRPr="00BE7B84" w14:paraId="70B501BA" w14:textId="77777777" w:rsidTr="00372AFA">
        <w:tc>
          <w:tcPr>
            <w:tcW w:w="2836" w:type="dxa"/>
            <w:shd w:val="clear" w:color="auto" w:fill="D9E2F3" w:themeFill="accent1" w:themeFillTint="33"/>
          </w:tcPr>
          <w:p w14:paraId="7915DB98" w14:textId="6BBD8EAF" w:rsidR="004B0B93" w:rsidRPr="00BE7B84" w:rsidRDefault="00345ABF" w:rsidP="00372AFA">
            <w:pPr>
              <w:jc w:val="right"/>
              <w:rPr>
                <w:rFonts w:ascii="Arial Narrow" w:hAnsi="Arial Narrow"/>
                <w:sz w:val="20"/>
                <w:szCs w:val="20"/>
              </w:rPr>
            </w:pPr>
            <w:r>
              <w:rPr>
                <w:rFonts w:ascii="Arial Narrow" w:hAnsi="Arial Narrow"/>
                <w:sz w:val="20"/>
                <w:szCs w:val="20"/>
              </w:rPr>
              <w:t>Level 3:  Mature</w:t>
            </w:r>
          </w:p>
        </w:tc>
        <w:tc>
          <w:tcPr>
            <w:tcW w:w="1429" w:type="dxa"/>
            <w:shd w:val="clear" w:color="auto" w:fill="D9E2F3" w:themeFill="accent1" w:themeFillTint="33"/>
          </w:tcPr>
          <w:p w14:paraId="56964F14" w14:textId="77777777" w:rsidR="004B0B93" w:rsidRPr="00BE7B84" w:rsidRDefault="004B0B93" w:rsidP="00372AFA">
            <w:pPr>
              <w:jc w:val="center"/>
              <w:rPr>
                <w:rFonts w:ascii="Arial Narrow" w:hAnsi="Arial Narrow"/>
                <w:sz w:val="20"/>
                <w:szCs w:val="20"/>
              </w:rPr>
            </w:pPr>
          </w:p>
        </w:tc>
        <w:tc>
          <w:tcPr>
            <w:tcW w:w="1545" w:type="dxa"/>
            <w:shd w:val="clear" w:color="auto" w:fill="D9E2F3" w:themeFill="accent1" w:themeFillTint="33"/>
          </w:tcPr>
          <w:p w14:paraId="5F648BA7" w14:textId="77777777" w:rsidR="004B0B93" w:rsidRPr="00BE7B84" w:rsidRDefault="004B0B93" w:rsidP="00372AFA">
            <w:pPr>
              <w:jc w:val="center"/>
              <w:rPr>
                <w:rFonts w:ascii="Arial Narrow" w:hAnsi="Arial Narrow"/>
                <w:sz w:val="20"/>
                <w:szCs w:val="20"/>
              </w:rPr>
            </w:pPr>
          </w:p>
        </w:tc>
        <w:tc>
          <w:tcPr>
            <w:tcW w:w="5115" w:type="dxa"/>
            <w:shd w:val="clear" w:color="auto" w:fill="D9E2F3" w:themeFill="accent1" w:themeFillTint="33"/>
          </w:tcPr>
          <w:p w14:paraId="2F4E7A42" w14:textId="1EB2E381" w:rsidR="004B0B93" w:rsidRPr="00BE7B84" w:rsidRDefault="00345ABF" w:rsidP="00372AFA">
            <w:pPr>
              <w:rPr>
                <w:rFonts w:ascii="Arial Narrow" w:hAnsi="Arial Narrow"/>
                <w:sz w:val="20"/>
                <w:szCs w:val="20"/>
              </w:rPr>
            </w:pPr>
            <w:r>
              <w:rPr>
                <w:rFonts w:ascii="Arial Narrow" w:hAnsi="Arial Narrow"/>
                <w:sz w:val="20"/>
                <w:szCs w:val="20"/>
              </w:rPr>
              <w:t xml:space="preserve">Represents substantial review and validation of the asset, such as providing evidence-basis and/or professional peer review of the asset by qualified experts.  </w:t>
            </w:r>
          </w:p>
        </w:tc>
      </w:tr>
      <w:tr w:rsidR="00345ABF" w:rsidRPr="00BE7B84" w14:paraId="4836E697" w14:textId="77777777" w:rsidTr="00372AFA">
        <w:tc>
          <w:tcPr>
            <w:tcW w:w="2836" w:type="dxa"/>
            <w:shd w:val="clear" w:color="auto" w:fill="D9E2F3" w:themeFill="accent1" w:themeFillTint="33"/>
          </w:tcPr>
          <w:p w14:paraId="4ECD5E28" w14:textId="44622364" w:rsidR="00345ABF" w:rsidRDefault="00345ABF" w:rsidP="00372AFA">
            <w:pPr>
              <w:jc w:val="right"/>
              <w:rPr>
                <w:rFonts w:ascii="Arial Narrow" w:hAnsi="Arial Narrow"/>
                <w:sz w:val="20"/>
                <w:szCs w:val="20"/>
              </w:rPr>
            </w:pPr>
            <w:r>
              <w:rPr>
                <w:rFonts w:ascii="Arial Narrow" w:hAnsi="Arial Narrow"/>
                <w:sz w:val="20"/>
                <w:szCs w:val="20"/>
              </w:rPr>
              <w:t>Level 2</w:t>
            </w:r>
          </w:p>
        </w:tc>
        <w:tc>
          <w:tcPr>
            <w:tcW w:w="1429" w:type="dxa"/>
            <w:shd w:val="clear" w:color="auto" w:fill="D9E2F3" w:themeFill="accent1" w:themeFillTint="33"/>
          </w:tcPr>
          <w:p w14:paraId="37A1FC93" w14:textId="77777777" w:rsidR="00345ABF" w:rsidRPr="00BE7B84" w:rsidRDefault="00345ABF" w:rsidP="00372AFA">
            <w:pPr>
              <w:jc w:val="center"/>
              <w:rPr>
                <w:rFonts w:ascii="Arial Narrow" w:hAnsi="Arial Narrow"/>
                <w:sz w:val="20"/>
                <w:szCs w:val="20"/>
              </w:rPr>
            </w:pPr>
          </w:p>
        </w:tc>
        <w:tc>
          <w:tcPr>
            <w:tcW w:w="1545" w:type="dxa"/>
            <w:shd w:val="clear" w:color="auto" w:fill="D9E2F3" w:themeFill="accent1" w:themeFillTint="33"/>
          </w:tcPr>
          <w:p w14:paraId="5C635749" w14:textId="77777777" w:rsidR="00345ABF" w:rsidRPr="00BE7B84" w:rsidRDefault="00345ABF" w:rsidP="00372AFA">
            <w:pPr>
              <w:jc w:val="center"/>
              <w:rPr>
                <w:rFonts w:ascii="Arial Narrow" w:hAnsi="Arial Narrow"/>
                <w:sz w:val="20"/>
                <w:szCs w:val="20"/>
              </w:rPr>
            </w:pPr>
          </w:p>
        </w:tc>
        <w:tc>
          <w:tcPr>
            <w:tcW w:w="5115" w:type="dxa"/>
            <w:shd w:val="clear" w:color="auto" w:fill="D9E2F3" w:themeFill="accent1" w:themeFillTint="33"/>
          </w:tcPr>
          <w:p w14:paraId="6A187B16" w14:textId="77777777" w:rsidR="00345ABF" w:rsidRDefault="00345ABF" w:rsidP="00372AFA">
            <w:pPr>
              <w:rPr>
                <w:rFonts w:ascii="Arial Narrow" w:hAnsi="Arial Narrow"/>
                <w:sz w:val="20"/>
                <w:szCs w:val="20"/>
              </w:rPr>
            </w:pPr>
          </w:p>
        </w:tc>
      </w:tr>
      <w:tr w:rsidR="00345ABF" w:rsidRPr="00BE7B84" w14:paraId="3267EB2A" w14:textId="77777777" w:rsidTr="00372AFA">
        <w:tc>
          <w:tcPr>
            <w:tcW w:w="2836" w:type="dxa"/>
            <w:shd w:val="clear" w:color="auto" w:fill="D9E2F3" w:themeFill="accent1" w:themeFillTint="33"/>
          </w:tcPr>
          <w:p w14:paraId="0A9B1562" w14:textId="4F288DBB" w:rsidR="00345ABF" w:rsidRDefault="00345ABF" w:rsidP="00372AFA">
            <w:pPr>
              <w:jc w:val="right"/>
              <w:rPr>
                <w:rFonts w:ascii="Arial Narrow" w:hAnsi="Arial Narrow"/>
                <w:sz w:val="20"/>
                <w:szCs w:val="20"/>
              </w:rPr>
            </w:pPr>
            <w:r>
              <w:rPr>
                <w:rFonts w:ascii="Arial Narrow" w:hAnsi="Arial Narrow"/>
                <w:sz w:val="20"/>
                <w:szCs w:val="20"/>
              </w:rPr>
              <w:t>Level 1: Immature</w:t>
            </w:r>
          </w:p>
        </w:tc>
        <w:tc>
          <w:tcPr>
            <w:tcW w:w="1429" w:type="dxa"/>
            <w:shd w:val="clear" w:color="auto" w:fill="D9E2F3" w:themeFill="accent1" w:themeFillTint="33"/>
          </w:tcPr>
          <w:p w14:paraId="7A8FF670" w14:textId="77777777" w:rsidR="00345ABF" w:rsidRPr="00BE7B84" w:rsidRDefault="00345ABF" w:rsidP="00372AFA">
            <w:pPr>
              <w:jc w:val="center"/>
              <w:rPr>
                <w:rFonts w:ascii="Arial Narrow" w:hAnsi="Arial Narrow"/>
                <w:sz w:val="20"/>
                <w:szCs w:val="20"/>
              </w:rPr>
            </w:pPr>
          </w:p>
        </w:tc>
        <w:tc>
          <w:tcPr>
            <w:tcW w:w="1545" w:type="dxa"/>
            <w:shd w:val="clear" w:color="auto" w:fill="D9E2F3" w:themeFill="accent1" w:themeFillTint="33"/>
          </w:tcPr>
          <w:p w14:paraId="7FEE1C79" w14:textId="77777777" w:rsidR="00345ABF" w:rsidRPr="00BE7B84" w:rsidRDefault="00345ABF" w:rsidP="00372AFA">
            <w:pPr>
              <w:jc w:val="center"/>
              <w:rPr>
                <w:rFonts w:ascii="Arial Narrow" w:hAnsi="Arial Narrow"/>
                <w:sz w:val="20"/>
                <w:szCs w:val="20"/>
              </w:rPr>
            </w:pPr>
          </w:p>
        </w:tc>
        <w:tc>
          <w:tcPr>
            <w:tcW w:w="5115" w:type="dxa"/>
            <w:shd w:val="clear" w:color="auto" w:fill="D9E2F3" w:themeFill="accent1" w:themeFillTint="33"/>
          </w:tcPr>
          <w:p w14:paraId="6CC73C79" w14:textId="11216BDC" w:rsidR="00345ABF" w:rsidRDefault="00345ABF" w:rsidP="00372AFA">
            <w:pPr>
              <w:rPr>
                <w:rFonts w:ascii="Arial Narrow" w:hAnsi="Arial Narrow"/>
                <w:sz w:val="20"/>
                <w:szCs w:val="20"/>
              </w:rPr>
            </w:pPr>
            <w:r>
              <w:rPr>
                <w:rFonts w:ascii="Arial Narrow" w:hAnsi="Arial Narrow"/>
                <w:sz w:val="20"/>
                <w:szCs w:val="20"/>
              </w:rPr>
              <w:t xml:space="preserve">Reflects unsubstantiated, unproven, or postulated content.  </w:t>
            </w:r>
          </w:p>
        </w:tc>
      </w:tr>
    </w:tbl>
    <w:p w14:paraId="7B96A909" w14:textId="5DDFBD7F" w:rsidR="00CF3E8E" w:rsidRDefault="00CF3E8E" w:rsidP="00CF3E8E"/>
    <w:p w14:paraId="01FB355E" w14:textId="59EFA88F" w:rsidR="00345ABF" w:rsidRDefault="00345ABF" w:rsidP="00345ABF">
      <w:pPr>
        <w:rPr>
          <w:b/>
          <w:bCs/>
        </w:rPr>
      </w:pPr>
      <w:r>
        <w:rPr>
          <w:b/>
          <w:bCs/>
        </w:rPr>
        <w:t xml:space="preserve">Provenance Descriptors </w:t>
      </w:r>
    </w:p>
    <w:p w14:paraId="1D3B0BC0" w14:textId="22B25011" w:rsidR="00345ABF" w:rsidRPr="004B0B93" w:rsidRDefault="00345ABF" w:rsidP="00345ABF">
      <w:r w:rsidRPr="004B0B93">
        <w:t xml:space="preserve">The following metadata items </w:t>
      </w:r>
      <w:r w:rsidR="006B4212">
        <w:t>designate the source of the asset being classified, and/or third-party review and assertions relative to the asset.   It also addresses intended jurisdictional scope-of-applicability, such as country, region, or locality of relevance</w:t>
      </w:r>
      <w:r>
        <w:t xml:space="preserve">.   </w:t>
      </w:r>
      <w:r w:rsidRPr="004B0B93">
        <w:t xml:space="preserve">   </w:t>
      </w:r>
    </w:p>
    <w:tbl>
      <w:tblPr>
        <w:tblStyle w:val="TableGrid"/>
        <w:tblW w:w="10925" w:type="dxa"/>
        <w:shd w:val="clear" w:color="auto" w:fill="D9E2F3" w:themeFill="accent1" w:themeFillTint="33"/>
        <w:tblLook w:val="04A0" w:firstRow="1" w:lastRow="0" w:firstColumn="1" w:lastColumn="0" w:noHBand="0" w:noVBand="1"/>
      </w:tblPr>
      <w:tblGrid>
        <w:gridCol w:w="2828"/>
        <w:gridCol w:w="1429"/>
        <w:gridCol w:w="1575"/>
        <w:gridCol w:w="5093"/>
      </w:tblGrid>
      <w:tr w:rsidR="00345ABF" w:rsidRPr="00F533C4" w14:paraId="425ACF04" w14:textId="77777777" w:rsidTr="00777FFE">
        <w:tc>
          <w:tcPr>
            <w:tcW w:w="2828" w:type="dxa"/>
            <w:shd w:val="clear" w:color="auto" w:fill="2F5496" w:themeFill="accent1" w:themeFillShade="BF"/>
          </w:tcPr>
          <w:p w14:paraId="7D3E8BDB" w14:textId="77777777" w:rsidR="00345ABF" w:rsidRPr="00F533C4" w:rsidRDefault="00345ABF"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63884FDC" w14:textId="77777777" w:rsidR="00345ABF" w:rsidRPr="00F533C4" w:rsidRDefault="00345ABF"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75" w:type="dxa"/>
            <w:shd w:val="clear" w:color="auto" w:fill="2F5496" w:themeFill="accent1" w:themeFillShade="BF"/>
          </w:tcPr>
          <w:p w14:paraId="7F6C9C23" w14:textId="77777777" w:rsidR="00345ABF" w:rsidRPr="00F533C4" w:rsidRDefault="00345ABF"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093" w:type="dxa"/>
            <w:shd w:val="clear" w:color="auto" w:fill="2F5496" w:themeFill="accent1" w:themeFillShade="BF"/>
          </w:tcPr>
          <w:p w14:paraId="04AED62A" w14:textId="77777777" w:rsidR="00345ABF" w:rsidRPr="00F533C4" w:rsidRDefault="00345ABF"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345ABF" w:rsidRPr="00BE7B84" w14:paraId="45342349" w14:textId="77777777" w:rsidTr="00777FFE">
        <w:tc>
          <w:tcPr>
            <w:tcW w:w="2828" w:type="dxa"/>
            <w:shd w:val="clear" w:color="auto" w:fill="D9E2F3" w:themeFill="accent1" w:themeFillTint="33"/>
          </w:tcPr>
          <w:p w14:paraId="0D7B5C4C" w14:textId="1475433A" w:rsidR="00345ABF" w:rsidRPr="00BE7B84" w:rsidRDefault="006B4212" w:rsidP="00372AFA">
            <w:pPr>
              <w:rPr>
                <w:rFonts w:ascii="Arial Narrow" w:hAnsi="Arial Narrow"/>
                <w:b/>
                <w:bCs/>
                <w:sz w:val="20"/>
                <w:szCs w:val="20"/>
              </w:rPr>
            </w:pPr>
            <w:r>
              <w:rPr>
                <w:rFonts w:ascii="Arial Narrow" w:hAnsi="Arial Narrow"/>
                <w:b/>
                <w:bCs/>
                <w:sz w:val="20"/>
                <w:szCs w:val="20"/>
              </w:rPr>
              <w:t>Pedigree</w:t>
            </w:r>
          </w:p>
        </w:tc>
        <w:tc>
          <w:tcPr>
            <w:tcW w:w="1429" w:type="dxa"/>
            <w:shd w:val="clear" w:color="auto" w:fill="D9E2F3" w:themeFill="accent1" w:themeFillTint="33"/>
          </w:tcPr>
          <w:p w14:paraId="50907E24" w14:textId="36A31BC9" w:rsidR="00345ABF" w:rsidRPr="00BE7B84" w:rsidRDefault="006B4212" w:rsidP="00372AFA">
            <w:pPr>
              <w:jc w:val="center"/>
              <w:rPr>
                <w:rFonts w:ascii="Arial Narrow" w:hAnsi="Arial Narrow"/>
                <w:sz w:val="20"/>
                <w:szCs w:val="20"/>
              </w:rPr>
            </w:pPr>
            <w:r>
              <w:rPr>
                <w:rFonts w:ascii="Arial Narrow" w:hAnsi="Arial Narrow"/>
                <w:sz w:val="20"/>
                <w:szCs w:val="20"/>
              </w:rPr>
              <w:t>Yes</w:t>
            </w:r>
          </w:p>
        </w:tc>
        <w:tc>
          <w:tcPr>
            <w:tcW w:w="1575" w:type="dxa"/>
            <w:shd w:val="clear" w:color="auto" w:fill="D9E2F3" w:themeFill="accent1" w:themeFillTint="33"/>
          </w:tcPr>
          <w:p w14:paraId="5243FD33" w14:textId="77777777" w:rsidR="00345ABF" w:rsidRPr="00BE7B84" w:rsidRDefault="00345ABF" w:rsidP="00372AFA">
            <w:pPr>
              <w:jc w:val="center"/>
              <w:rPr>
                <w:rFonts w:ascii="Arial Narrow" w:hAnsi="Arial Narrow"/>
                <w:sz w:val="20"/>
                <w:szCs w:val="20"/>
              </w:rPr>
            </w:pPr>
            <w:r>
              <w:rPr>
                <w:rFonts w:ascii="Arial Narrow" w:hAnsi="Arial Narrow"/>
                <w:sz w:val="20"/>
                <w:szCs w:val="20"/>
              </w:rPr>
              <w:t>Value from Value Set</w:t>
            </w:r>
          </w:p>
        </w:tc>
        <w:tc>
          <w:tcPr>
            <w:tcW w:w="5093" w:type="dxa"/>
            <w:shd w:val="clear" w:color="auto" w:fill="D9E2F3" w:themeFill="accent1" w:themeFillTint="33"/>
          </w:tcPr>
          <w:p w14:paraId="5B862B33" w14:textId="4C9B5751" w:rsidR="00345ABF" w:rsidRPr="00345ABF" w:rsidRDefault="006B4212" w:rsidP="00372AFA">
            <w:pPr>
              <w:rPr>
                <w:rFonts w:ascii="Arial Narrow" w:hAnsi="Arial Narrow"/>
                <w:i/>
                <w:iCs/>
                <w:sz w:val="20"/>
                <w:szCs w:val="20"/>
              </w:rPr>
            </w:pPr>
            <w:r>
              <w:rPr>
                <w:rFonts w:ascii="Arial Narrow" w:hAnsi="Arial Narrow"/>
                <w:sz w:val="20"/>
                <w:szCs w:val="20"/>
              </w:rPr>
              <w:t>The source of the asset being described.  Note that pedigree source will likely be maintained at an institutional level</w:t>
            </w:r>
          </w:p>
        </w:tc>
      </w:tr>
      <w:tr w:rsidR="006B4212" w:rsidRPr="00BE7B84" w14:paraId="4967A1ED" w14:textId="77777777" w:rsidTr="00777FFE">
        <w:tc>
          <w:tcPr>
            <w:tcW w:w="2828" w:type="dxa"/>
            <w:shd w:val="clear" w:color="auto" w:fill="D9E2F3" w:themeFill="accent1" w:themeFillTint="33"/>
          </w:tcPr>
          <w:p w14:paraId="26D7B592" w14:textId="6057A18B" w:rsidR="006B4212" w:rsidRDefault="006B4212" w:rsidP="00372AFA">
            <w:pPr>
              <w:rPr>
                <w:rFonts w:ascii="Arial Narrow" w:hAnsi="Arial Narrow"/>
                <w:b/>
                <w:bCs/>
                <w:sz w:val="20"/>
                <w:szCs w:val="20"/>
              </w:rPr>
            </w:pPr>
            <w:r>
              <w:rPr>
                <w:rFonts w:ascii="Arial Narrow" w:hAnsi="Arial Narrow"/>
                <w:b/>
                <w:bCs/>
                <w:sz w:val="20"/>
                <w:szCs w:val="20"/>
              </w:rPr>
              <w:t>Source Name</w:t>
            </w:r>
          </w:p>
        </w:tc>
        <w:tc>
          <w:tcPr>
            <w:tcW w:w="1429" w:type="dxa"/>
            <w:shd w:val="clear" w:color="auto" w:fill="D9E2F3" w:themeFill="accent1" w:themeFillTint="33"/>
          </w:tcPr>
          <w:p w14:paraId="3C5D597D" w14:textId="78B8CF0A" w:rsidR="006B4212" w:rsidRDefault="006B4212" w:rsidP="00372AFA">
            <w:pPr>
              <w:jc w:val="center"/>
              <w:rPr>
                <w:rFonts w:ascii="Arial Narrow" w:hAnsi="Arial Narrow"/>
                <w:sz w:val="20"/>
                <w:szCs w:val="20"/>
              </w:rPr>
            </w:pPr>
            <w:r>
              <w:rPr>
                <w:rFonts w:ascii="Arial Narrow" w:hAnsi="Arial Narrow"/>
                <w:sz w:val="20"/>
                <w:szCs w:val="20"/>
              </w:rPr>
              <w:t>Yes</w:t>
            </w:r>
          </w:p>
        </w:tc>
        <w:tc>
          <w:tcPr>
            <w:tcW w:w="1575" w:type="dxa"/>
            <w:shd w:val="clear" w:color="auto" w:fill="D9E2F3" w:themeFill="accent1" w:themeFillTint="33"/>
          </w:tcPr>
          <w:p w14:paraId="643ED3C5" w14:textId="75FE6266" w:rsidR="006B4212" w:rsidRDefault="006B4212" w:rsidP="00372AFA">
            <w:pPr>
              <w:jc w:val="center"/>
              <w:rPr>
                <w:rFonts w:ascii="Arial Narrow" w:hAnsi="Arial Narrow"/>
                <w:sz w:val="20"/>
                <w:szCs w:val="20"/>
              </w:rPr>
            </w:pPr>
            <w:r>
              <w:rPr>
                <w:rFonts w:ascii="Arial Narrow" w:hAnsi="Arial Narrow"/>
                <w:sz w:val="20"/>
                <w:szCs w:val="20"/>
              </w:rPr>
              <w:t>Free Text/</w:t>
            </w:r>
            <w:r>
              <w:rPr>
                <w:rFonts w:ascii="Arial Narrow" w:hAnsi="Arial Narrow"/>
                <w:sz w:val="20"/>
                <w:szCs w:val="20"/>
              </w:rPr>
              <w:br/>
              <w:t>Value Set</w:t>
            </w:r>
          </w:p>
        </w:tc>
        <w:tc>
          <w:tcPr>
            <w:tcW w:w="5093" w:type="dxa"/>
            <w:shd w:val="clear" w:color="auto" w:fill="D9E2F3" w:themeFill="accent1" w:themeFillTint="33"/>
          </w:tcPr>
          <w:p w14:paraId="594F11B8" w14:textId="53107528" w:rsidR="006B4212" w:rsidRDefault="006B4212" w:rsidP="00372AFA">
            <w:pPr>
              <w:rPr>
                <w:rFonts w:ascii="Arial Narrow" w:hAnsi="Arial Narrow"/>
                <w:sz w:val="20"/>
                <w:szCs w:val="20"/>
              </w:rPr>
            </w:pPr>
            <w:r>
              <w:rPr>
                <w:rFonts w:ascii="Arial Narrow" w:hAnsi="Arial Narrow"/>
                <w:sz w:val="20"/>
                <w:szCs w:val="20"/>
              </w:rPr>
              <w:t>A list of institutions/sources will be maintained as contributors.  This field will identify the institutional/organizational source</w:t>
            </w:r>
            <w:r w:rsidR="00E04879">
              <w:rPr>
                <w:rFonts w:ascii="Arial Narrow" w:hAnsi="Arial Narrow"/>
                <w:sz w:val="20"/>
                <w:szCs w:val="20"/>
              </w:rPr>
              <w:t xml:space="preserve"> of the contribution.</w:t>
            </w:r>
          </w:p>
        </w:tc>
      </w:tr>
      <w:tr w:rsidR="00E04879" w:rsidRPr="00BE7B84" w14:paraId="1CE9FF28" w14:textId="77777777" w:rsidTr="00777FFE">
        <w:tc>
          <w:tcPr>
            <w:tcW w:w="2828" w:type="dxa"/>
            <w:shd w:val="clear" w:color="auto" w:fill="D9E2F3" w:themeFill="accent1" w:themeFillTint="33"/>
          </w:tcPr>
          <w:p w14:paraId="0580C7CA" w14:textId="6BD13C83" w:rsidR="00E04879" w:rsidRPr="00E04879" w:rsidRDefault="00E04879" w:rsidP="00E04879">
            <w:pPr>
              <w:rPr>
                <w:rFonts w:ascii="Arial Narrow" w:hAnsi="Arial Narrow"/>
                <w:b/>
                <w:bCs/>
                <w:sz w:val="20"/>
                <w:szCs w:val="20"/>
              </w:rPr>
            </w:pPr>
            <w:r w:rsidRPr="00E04879">
              <w:rPr>
                <w:rFonts w:ascii="Arial Narrow" w:hAnsi="Arial Narrow"/>
                <w:b/>
                <w:bCs/>
                <w:sz w:val="20"/>
                <w:szCs w:val="20"/>
              </w:rPr>
              <w:t>Source Type</w:t>
            </w:r>
          </w:p>
        </w:tc>
        <w:tc>
          <w:tcPr>
            <w:tcW w:w="1429" w:type="dxa"/>
            <w:shd w:val="clear" w:color="auto" w:fill="D9E2F3" w:themeFill="accent1" w:themeFillTint="33"/>
          </w:tcPr>
          <w:p w14:paraId="387D55B1" w14:textId="328E35C6" w:rsidR="00E04879" w:rsidRPr="00BE7B84" w:rsidRDefault="00E04879" w:rsidP="00372AFA">
            <w:pPr>
              <w:jc w:val="center"/>
              <w:rPr>
                <w:rFonts w:ascii="Arial Narrow" w:hAnsi="Arial Narrow"/>
                <w:sz w:val="20"/>
                <w:szCs w:val="20"/>
              </w:rPr>
            </w:pPr>
            <w:r>
              <w:rPr>
                <w:rFonts w:ascii="Arial Narrow" w:hAnsi="Arial Narrow"/>
                <w:sz w:val="20"/>
                <w:szCs w:val="20"/>
              </w:rPr>
              <w:t>No</w:t>
            </w:r>
          </w:p>
        </w:tc>
        <w:tc>
          <w:tcPr>
            <w:tcW w:w="1575" w:type="dxa"/>
            <w:shd w:val="clear" w:color="auto" w:fill="D9E2F3" w:themeFill="accent1" w:themeFillTint="33"/>
          </w:tcPr>
          <w:p w14:paraId="3B4D41D1" w14:textId="0C416C48" w:rsidR="00E04879" w:rsidRPr="00BE7B84" w:rsidRDefault="00E04879" w:rsidP="00372AFA">
            <w:pPr>
              <w:jc w:val="center"/>
              <w:rPr>
                <w:rFonts w:ascii="Arial Narrow" w:hAnsi="Arial Narrow"/>
                <w:sz w:val="20"/>
                <w:szCs w:val="20"/>
              </w:rPr>
            </w:pPr>
            <w:r>
              <w:rPr>
                <w:rFonts w:ascii="Arial Narrow" w:hAnsi="Arial Narrow"/>
                <w:sz w:val="20"/>
                <w:szCs w:val="20"/>
              </w:rPr>
              <w:t>Value Set</w:t>
            </w:r>
          </w:p>
        </w:tc>
        <w:tc>
          <w:tcPr>
            <w:tcW w:w="5093" w:type="dxa"/>
            <w:shd w:val="clear" w:color="auto" w:fill="D9E2F3" w:themeFill="accent1" w:themeFillTint="33"/>
          </w:tcPr>
          <w:p w14:paraId="1DE2B297" w14:textId="3A046C91" w:rsidR="00E04879" w:rsidRDefault="00E04879" w:rsidP="00372AFA">
            <w:pPr>
              <w:rPr>
                <w:rFonts w:ascii="Arial Narrow" w:hAnsi="Arial Narrow"/>
                <w:sz w:val="20"/>
                <w:szCs w:val="20"/>
              </w:rPr>
            </w:pPr>
            <w:r>
              <w:rPr>
                <w:rFonts w:ascii="Arial Narrow" w:hAnsi="Arial Narrow"/>
                <w:sz w:val="20"/>
                <w:szCs w:val="20"/>
              </w:rPr>
              <w:t>Selection from the Value set, following.  Select the category best suited to the institution represented.  Categories are intended to be used as mutually exclusive, so pick the most appropriate designation.</w:t>
            </w:r>
          </w:p>
        </w:tc>
      </w:tr>
      <w:tr w:rsidR="00345ABF" w:rsidRPr="00BE7B84" w14:paraId="5FA1B282" w14:textId="77777777" w:rsidTr="00777FFE">
        <w:tc>
          <w:tcPr>
            <w:tcW w:w="2828" w:type="dxa"/>
            <w:shd w:val="clear" w:color="auto" w:fill="D9E2F3" w:themeFill="accent1" w:themeFillTint="33"/>
          </w:tcPr>
          <w:p w14:paraId="7C3A869A" w14:textId="1363754C" w:rsidR="00345ABF" w:rsidRPr="00BE7B84" w:rsidRDefault="00E04879" w:rsidP="00372AFA">
            <w:pPr>
              <w:jc w:val="right"/>
              <w:rPr>
                <w:rFonts w:ascii="Arial Narrow" w:hAnsi="Arial Narrow"/>
                <w:sz w:val="20"/>
                <w:szCs w:val="20"/>
              </w:rPr>
            </w:pPr>
            <w:r>
              <w:rPr>
                <w:rFonts w:ascii="Arial Narrow" w:hAnsi="Arial Narrow"/>
                <w:sz w:val="20"/>
                <w:szCs w:val="20"/>
              </w:rPr>
              <w:t>Government-Sourced</w:t>
            </w:r>
          </w:p>
        </w:tc>
        <w:tc>
          <w:tcPr>
            <w:tcW w:w="1429" w:type="dxa"/>
            <w:shd w:val="clear" w:color="auto" w:fill="D9E2F3" w:themeFill="accent1" w:themeFillTint="33"/>
          </w:tcPr>
          <w:p w14:paraId="6C4AAF0A" w14:textId="77777777" w:rsidR="00345ABF" w:rsidRPr="00BE7B84" w:rsidRDefault="00345ABF" w:rsidP="00372AFA">
            <w:pPr>
              <w:jc w:val="center"/>
              <w:rPr>
                <w:rFonts w:ascii="Arial Narrow" w:hAnsi="Arial Narrow"/>
                <w:sz w:val="20"/>
                <w:szCs w:val="20"/>
              </w:rPr>
            </w:pPr>
          </w:p>
        </w:tc>
        <w:tc>
          <w:tcPr>
            <w:tcW w:w="1575" w:type="dxa"/>
            <w:shd w:val="clear" w:color="auto" w:fill="D9E2F3" w:themeFill="accent1" w:themeFillTint="33"/>
          </w:tcPr>
          <w:p w14:paraId="0829FE75" w14:textId="77777777" w:rsidR="00345ABF" w:rsidRPr="00BE7B84" w:rsidRDefault="00345ABF" w:rsidP="00372AFA">
            <w:pPr>
              <w:jc w:val="center"/>
              <w:rPr>
                <w:rFonts w:ascii="Arial Narrow" w:hAnsi="Arial Narrow"/>
                <w:sz w:val="20"/>
                <w:szCs w:val="20"/>
              </w:rPr>
            </w:pPr>
          </w:p>
        </w:tc>
        <w:tc>
          <w:tcPr>
            <w:tcW w:w="5093" w:type="dxa"/>
            <w:shd w:val="clear" w:color="auto" w:fill="D9E2F3" w:themeFill="accent1" w:themeFillTint="33"/>
          </w:tcPr>
          <w:p w14:paraId="4E1390AA" w14:textId="08BD2907" w:rsidR="00345ABF" w:rsidRPr="00BE7B84" w:rsidRDefault="00E04879" w:rsidP="00372AFA">
            <w:pPr>
              <w:rPr>
                <w:rFonts w:ascii="Arial Narrow" w:hAnsi="Arial Narrow"/>
                <w:sz w:val="20"/>
                <w:szCs w:val="20"/>
              </w:rPr>
            </w:pPr>
            <w:r>
              <w:rPr>
                <w:rFonts w:ascii="Arial Narrow" w:hAnsi="Arial Narrow"/>
                <w:sz w:val="20"/>
                <w:szCs w:val="20"/>
              </w:rPr>
              <w:t>Represents a contribution from a government entity at any level.</w:t>
            </w:r>
          </w:p>
        </w:tc>
      </w:tr>
      <w:tr w:rsidR="00345ABF" w:rsidRPr="00BE7B84" w14:paraId="6CA0C807" w14:textId="77777777" w:rsidTr="00777FFE">
        <w:tc>
          <w:tcPr>
            <w:tcW w:w="2828" w:type="dxa"/>
            <w:shd w:val="clear" w:color="auto" w:fill="D9E2F3" w:themeFill="accent1" w:themeFillTint="33"/>
          </w:tcPr>
          <w:p w14:paraId="5949FC84" w14:textId="25F6CFD2" w:rsidR="00345ABF" w:rsidRPr="00BE7B84" w:rsidRDefault="00E04879" w:rsidP="00372AFA">
            <w:pPr>
              <w:jc w:val="right"/>
              <w:rPr>
                <w:rFonts w:ascii="Arial Narrow" w:hAnsi="Arial Narrow"/>
                <w:sz w:val="20"/>
                <w:szCs w:val="20"/>
              </w:rPr>
            </w:pPr>
            <w:r>
              <w:rPr>
                <w:rFonts w:ascii="Arial Narrow" w:hAnsi="Arial Narrow"/>
                <w:sz w:val="20"/>
                <w:szCs w:val="20"/>
              </w:rPr>
              <w:t>NGO-Sourced</w:t>
            </w:r>
          </w:p>
        </w:tc>
        <w:tc>
          <w:tcPr>
            <w:tcW w:w="1429" w:type="dxa"/>
            <w:shd w:val="clear" w:color="auto" w:fill="D9E2F3" w:themeFill="accent1" w:themeFillTint="33"/>
          </w:tcPr>
          <w:p w14:paraId="06694540" w14:textId="77777777" w:rsidR="00345ABF" w:rsidRPr="00BE7B84" w:rsidRDefault="00345ABF" w:rsidP="00372AFA">
            <w:pPr>
              <w:jc w:val="center"/>
              <w:rPr>
                <w:rFonts w:ascii="Arial Narrow" w:hAnsi="Arial Narrow"/>
                <w:sz w:val="20"/>
                <w:szCs w:val="20"/>
              </w:rPr>
            </w:pPr>
          </w:p>
        </w:tc>
        <w:tc>
          <w:tcPr>
            <w:tcW w:w="1575" w:type="dxa"/>
            <w:shd w:val="clear" w:color="auto" w:fill="D9E2F3" w:themeFill="accent1" w:themeFillTint="33"/>
          </w:tcPr>
          <w:p w14:paraId="0F924DF1" w14:textId="77777777" w:rsidR="00345ABF" w:rsidRPr="00BE7B84" w:rsidRDefault="00345ABF" w:rsidP="00372AFA">
            <w:pPr>
              <w:jc w:val="center"/>
              <w:rPr>
                <w:rFonts w:ascii="Arial Narrow" w:hAnsi="Arial Narrow"/>
                <w:sz w:val="20"/>
                <w:szCs w:val="20"/>
              </w:rPr>
            </w:pPr>
          </w:p>
        </w:tc>
        <w:tc>
          <w:tcPr>
            <w:tcW w:w="5093" w:type="dxa"/>
            <w:shd w:val="clear" w:color="auto" w:fill="D9E2F3" w:themeFill="accent1" w:themeFillTint="33"/>
          </w:tcPr>
          <w:p w14:paraId="7AC4D809" w14:textId="5CC3F011" w:rsidR="00345ABF" w:rsidRPr="00BE7B84" w:rsidRDefault="00E04879" w:rsidP="00372AFA">
            <w:pPr>
              <w:rPr>
                <w:rFonts w:ascii="Arial Narrow" w:hAnsi="Arial Narrow"/>
                <w:sz w:val="20"/>
                <w:szCs w:val="20"/>
              </w:rPr>
            </w:pPr>
            <w:r>
              <w:rPr>
                <w:rFonts w:ascii="Arial Narrow" w:hAnsi="Arial Narrow"/>
                <w:sz w:val="20"/>
                <w:szCs w:val="20"/>
              </w:rPr>
              <w:t>Represents non governmental-entities, such as public-private partnerships or quasi-government commercial entities.</w:t>
            </w:r>
          </w:p>
        </w:tc>
      </w:tr>
      <w:tr w:rsidR="00345ABF" w:rsidRPr="00BE7B84" w14:paraId="772F6146" w14:textId="77777777" w:rsidTr="00777FFE">
        <w:tc>
          <w:tcPr>
            <w:tcW w:w="2828" w:type="dxa"/>
            <w:shd w:val="clear" w:color="auto" w:fill="D9E2F3" w:themeFill="accent1" w:themeFillTint="33"/>
          </w:tcPr>
          <w:p w14:paraId="6F26B0FF" w14:textId="7F2F19CC" w:rsidR="00345ABF" w:rsidRPr="00BE7B84" w:rsidRDefault="00E04879" w:rsidP="00372AFA">
            <w:pPr>
              <w:jc w:val="right"/>
              <w:rPr>
                <w:rFonts w:ascii="Arial Narrow" w:hAnsi="Arial Narrow"/>
                <w:sz w:val="20"/>
                <w:szCs w:val="20"/>
              </w:rPr>
            </w:pPr>
            <w:r>
              <w:rPr>
                <w:rFonts w:ascii="Arial Narrow" w:hAnsi="Arial Narrow"/>
                <w:sz w:val="20"/>
                <w:szCs w:val="20"/>
              </w:rPr>
              <w:t>Commercially-Sourced</w:t>
            </w:r>
          </w:p>
        </w:tc>
        <w:tc>
          <w:tcPr>
            <w:tcW w:w="1429" w:type="dxa"/>
            <w:shd w:val="clear" w:color="auto" w:fill="D9E2F3" w:themeFill="accent1" w:themeFillTint="33"/>
          </w:tcPr>
          <w:p w14:paraId="3A611B9A" w14:textId="77777777" w:rsidR="00345ABF" w:rsidRPr="00BE7B84" w:rsidRDefault="00345ABF" w:rsidP="00372AFA">
            <w:pPr>
              <w:jc w:val="center"/>
              <w:rPr>
                <w:rFonts w:ascii="Arial Narrow" w:hAnsi="Arial Narrow"/>
                <w:sz w:val="20"/>
                <w:szCs w:val="20"/>
              </w:rPr>
            </w:pPr>
          </w:p>
        </w:tc>
        <w:tc>
          <w:tcPr>
            <w:tcW w:w="1575" w:type="dxa"/>
            <w:shd w:val="clear" w:color="auto" w:fill="D9E2F3" w:themeFill="accent1" w:themeFillTint="33"/>
          </w:tcPr>
          <w:p w14:paraId="3A6CAB40" w14:textId="77777777" w:rsidR="00345ABF" w:rsidRPr="00BE7B84" w:rsidRDefault="00345ABF" w:rsidP="00372AFA">
            <w:pPr>
              <w:jc w:val="center"/>
              <w:rPr>
                <w:rFonts w:ascii="Arial Narrow" w:hAnsi="Arial Narrow"/>
                <w:sz w:val="20"/>
                <w:szCs w:val="20"/>
              </w:rPr>
            </w:pPr>
          </w:p>
        </w:tc>
        <w:tc>
          <w:tcPr>
            <w:tcW w:w="5093" w:type="dxa"/>
            <w:shd w:val="clear" w:color="auto" w:fill="D9E2F3" w:themeFill="accent1" w:themeFillTint="33"/>
          </w:tcPr>
          <w:p w14:paraId="75F29AF3" w14:textId="1939292D" w:rsidR="00345ABF" w:rsidRPr="00BE7B84" w:rsidRDefault="00E04879" w:rsidP="00372AFA">
            <w:pPr>
              <w:rPr>
                <w:rFonts w:ascii="Arial Narrow" w:hAnsi="Arial Narrow"/>
                <w:sz w:val="20"/>
                <w:szCs w:val="20"/>
              </w:rPr>
            </w:pPr>
            <w:r>
              <w:rPr>
                <w:rFonts w:ascii="Arial Narrow" w:hAnsi="Arial Narrow"/>
                <w:sz w:val="20"/>
                <w:szCs w:val="20"/>
              </w:rPr>
              <w:t>Represents private-sector entities, companies, etc.</w:t>
            </w:r>
          </w:p>
        </w:tc>
      </w:tr>
      <w:tr w:rsidR="00345ABF" w:rsidRPr="00BE7B84" w14:paraId="247D325A" w14:textId="77777777" w:rsidTr="00777FFE">
        <w:tc>
          <w:tcPr>
            <w:tcW w:w="2828" w:type="dxa"/>
            <w:shd w:val="clear" w:color="auto" w:fill="D9E2F3" w:themeFill="accent1" w:themeFillTint="33"/>
          </w:tcPr>
          <w:p w14:paraId="6FB3A427" w14:textId="418B16AB" w:rsidR="00345ABF" w:rsidRDefault="00E04879" w:rsidP="00372AFA">
            <w:pPr>
              <w:jc w:val="right"/>
              <w:rPr>
                <w:rFonts w:ascii="Arial Narrow" w:hAnsi="Arial Narrow"/>
                <w:sz w:val="20"/>
                <w:szCs w:val="20"/>
              </w:rPr>
            </w:pPr>
            <w:r>
              <w:rPr>
                <w:rFonts w:ascii="Arial Narrow" w:hAnsi="Arial Narrow"/>
                <w:sz w:val="20"/>
                <w:szCs w:val="20"/>
              </w:rPr>
              <w:t>Colleges/Professional Societies</w:t>
            </w:r>
          </w:p>
        </w:tc>
        <w:tc>
          <w:tcPr>
            <w:tcW w:w="1429" w:type="dxa"/>
            <w:shd w:val="clear" w:color="auto" w:fill="D9E2F3" w:themeFill="accent1" w:themeFillTint="33"/>
          </w:tcPr>
          <w:p w14:paraId="59AD5165" w14:textId="77777777" w:rsidR="00345ABF" w:rsidRPr="00BE7B84" w:rsidRDefault="00345ABF" w:rsidP="00372AFA">
            <w:pPr>
              <w:jc w:val="center"/>
              <w:rPr>
                <w:rFonts w:ascii="Arial Narrow" w:hAnsi="Arial Narrow"/>
                <w:sz w:val="20"/>
                <w:szCs w:val="20"/>
              </w:rPr>
            </w:pPr>
          </w:p>
        </w:tc>
        <w:tc>
          <w:tcPr>
            <w:tcW w:w="1575" w:type="dxa"/>
            <w:shd w:val="clear" w:color="auto" w:fill="D9E2F3" w:themeFill="accent1" w:themeFillTint="33"/>
          </w:tcPr>
          <w:p w14:paraId="691878D0" w14:textId="77777777" w:rsidR="00345ABF" w:rsidRPr="00BE7B84" w:rsidRDefault="00345ABF" w:rsidP="00372AFA">
            <w:pPr>
              <w:jc w:val="center"/>
              <w:rPr>
                <w:rFonts w:ascii="Arial Narrow" w:hAnsi="Arial Narrow"/>
                <w:sz w:val="20"/>
                <w:szCs w:val="20"/>
              </w:rPr>
            </w:pPr>
          </w:p>
        </w:tc>
        <w:tc>
          <w:tcPr>
            <w:tcW w:w="5093" w:type="dxa"/>
            <w:shd w:val="clear" w:color="auto" w:fill="D9E2F3" w:themeFill="accent1" w:themeFillTint="33"/>
          </w:tcPr>
          <w:p w14:paraId="6ADFBDB1" w14:textId="73B33893" w:rsidR="00345ABF" w:rsidRDefault="00E04879" w:rsidP="00372AFA">
            <w:pPr>
              <w:rPr>
                <w:rFonts w:ascii="Arial Narrow" w:hAnsi="Arial Narrow"/>
                <w:sz w:val="20"/>
                <w:szCs w:val="20"/>
              </w:rPr>
            </w:pPr>
            <w:r>
              <w:rPr>
                <w:rFonts w:ascii="Arial Narrow" w:hAnsi="Arial Narrow"/>
                <w:sz w:val="20"/>
                <w:szCs w:val="20"/>
              </w:rPr>
              <w:t>Represents specialty organizations, such as clinical colleges, professional consortia, standards groups, etc.</w:t>
            </w:r>
          </w:p>
        </w:tc>
      </w:tr>
      <w:tr w:rsidR="00345ABF" w:rsidRPr="00BE7B84" w14:paraId="64A07164" w14:textId="77777777" w:rsidTr="00777FFE">
        <w:tc>
          <w:tcPr>
            <w:tcW w:w="2828" w:type="dxa"/>
            <w:shd w:val="clear" w:color="auto" w:fill="D9E2F3" w:themeFill="accent1" w:themeFillTint="33"/>
          </w:tcPr>
          <w:p w14:paraId="720174B1" w14:textId="22707B06" w:rsidR="00345ABF" w:rsidRDefault="00E04879" w:rsidP="00372AFA">
            <w:pPr>
              <w:jc w:val="right"/>
              <w:rPr>
                <w:rFonts w:ascii="Arial Narrow" w:hAnsi="Arial Narrow"/>
                <w:sz w:val="20"/>
                <w:szCs w:val="20"/>
              </w:rPr>
            </w:pPr>
            <w:r>
              <w:rPr>
                <w:rFonts w:ascii="Arial Narrow" w:hAnsi="Arial Narrow"/>
                <w:sz w:val="20"/>
                <w:szCs w:val="20"/>
              </w:rPr>
              <w:t>Academia</w:t>
            </w:r>
          </w:p>
        </w:tc>
        <w:tc>
          <w:tcPr>
            <w:tcW w:w="1429" w:type="dxa"/>
            <w:shd w:val="clear" w:color="auto" w:fill="D9E2F3" w:themeFill="accent1" w:themeFillTint="33"/>
          </w:tcPr>
          <w:p w14:paraId="3CE6ADE0" w14:textId="77777777" w:rsidR="00345ABF" w:rsidRPr="00BE7B84" w:rsidRDefault="00345ABF" w:rsidP="00372AFA">
            <w:pPr>
              <w:jc w:val="center"/>
              <w:rPr>
                <w:rFonts w:ascii="Arial Narrow" w:hAnsi="Arial Narrow"/>
                <w:sz w:val="20"/>
                <w:szCs w:val="20"/>
              </w:rPr>
            </w:pPr>
          </w:p>
        </w:tc>
        <w:tc>
          <w:tcPr>
            <w:tcW w:w="1575" w:type="dxa"/>
            <w:shd w:val="clear" w:color="auto" w:fill="D9E2F3" w:themeFill="accent1" w:themeFillTint="33"/>
          </w:tcPr>
          <w:p w14:paraId="78A942B6" w14:textId="77777777" w:rsidR="00345ABF" w:rsidRPr="00BE7B84" w:rsidRDefault="00345ABF" w:rsidP="00372AFA">
            <w:pPr>
              <w:jc w:val="center"/>
              <w:rPr>
                <w:rFonts w:ascii="Arial Narrow" w:hAnsi="Arial Narrow"/>
                <w:sz w:val="20"/>
                <w:szCs w:val="20"/>
              </w:rPr>
            </w:pPr>
          </w:p>
        </w:tc>
        <w:tc>
          <w:tcPr>
            <w:tcW w:w="5093" w:type="dxa"/>
            <w:shd w:val="clear" w:color="auto" w:fill="D9E2F3" w:themeFill="accent1" w:themeFillTint="33"/>
          </w:tcPr>
          <w:p w14:paraId="1071463E" w14:textId="7CB40223" w:rsidR="00345ABF" w:rsidRDefault="00E04879" w:rsidP="00372AFA">
            <w:pPr>
              <w:rPr>
                <w:rFonts w:ascii="Arial Narrow" w:hAnsi="Arial Narrow"/>
                <w:sz w:val="20"/>
                <w:szCs w:val="20"/>
              </w:rPr>
            </w:pPr>
            <w:r>
              <w:rPr>
                <w:rFonts w:ascii="Arial Narrow" w:hAnsi="Arial Narrow"/>
                <w:sz w:val="20"/>
                <w:szCs w:val="20"/>
              </w:rPr>
              <w:t>Represents educational institutions, such as academic medical centers, medical schools, etc.</w:t>
            </w:r>
          </w:p>
        </w:tc>
      </w:tr>
      <w:tr w:rsidR="00E04879" w:rsidRPr="00BE7B84" w14:paraId="6030CF1F" w14:textId="77777777" w:rsidTr="00777FFE">
        <w:tc>
          <w:tcPr>
            <w:tcW w:w="2828" w:type="dxa"/>
            <w:shd w:val="clear" w:color="auto" w:fill="D9E2F3" w:themeFill="accent1" w:themeFillTint="33"/>
          </w:tcPr>
          <w:p w14:paraId="312AE065" w14:textId="29209460" w:rsidR="00E04879" w:rsidRDefault="000E238A" w:rsidP="00372AFA">
            <w:pPr>
              <w:jc w:val="right"/>
              <w:rPr>
                <w:rFonts w:ascii="Arial Narrow" w:hAnsi="Arial Narrow"/>
                <w:sz w:val="20"/>
                <w:szCs w:val="20"/>
              </w:rPr>
            </w:pPr>
            <w:r>
              <w:rPr>
                <w:rFonts w:ascii="Arial Narrow" w:hAnsi="Arial Narrow"/>
                <w:sz w:val="20"/>
                <w:szCs w:val="20"/>
              </w:rPr>
              <w:t>Health System</w:t>
            </w:r>
          </w:p>
        </w:tc>
        <w:tc>
          <w:tcPr>
            <w:tcW w:w="1429" w:type="dxa"/>
            <w:shd w:val="clear" w:color="auto" w:fill="D9E2F3" w:themeFill="accent1" w:themeFillTint="33"/>
          </w:tcPr>
          <w:p w14:paraId="54EF46A7" w14:textId="77777777" w:rsidR="00E04879" w:rsidRPr="00BE7B84" w:rsidRDefault="00E04879" w:rsidP="00372AFA">
            <w:pPr>
              <w:jc w:val="center"/>
              <w:rPr>
                <w:rFonts w:ascii="Arial Narrow" w:hAnsi="Arial Narrow"/>
                <w:sz w:val="20"/>
                <w:szCs w:val="20"/>
              </w:rPr>
            </w:pPr>
          </w:p>
        </w:tc>
        <w:tc>
          <w:tcPr>
            <w:tcW w:w="1575" w:type="dxa"/>
            <w:shd w:val="clear" w:color="auto" w:fill="D9E2F3" w:themeFill="accent1" w:themeFillTint="33"/>
          </w:tcPr>
          <w:p w14:paraId="7A7644D7" w14:textId="77777777" w:rsidR="00E04879" w:rsidRPr="00BE7B84" w:rsidRDefault="00E04879" w:rsidP="00372AFA">
            <w:pPr>
              <w:jc w:val="center"/>
              <w:rPr>
                <w:rFonts w:ascii="Arial Narrow" w:hAnsi="Arial Narrow"/>
                <w:sz w:val="20"/>
                <w:szCs w:val="20"/>
              </w:rPr>
            </w:pPr>
          </w:p>
        </w:tc>
        <w:tc>
          <w:tcPr>
            <w:tcW w:w="5093" w:type="dxa"/>
            <w:shd w:val="clear" w:color="auto" w:fill="D9E2F3" w:themeFill="accent1" w:themeFillTint="33"/>
          </w:tcPr>
          <w:p w14:paraId="263BD395" w14:textId="013A4244" w:rsidR="00E04879" w:rsidRDefault="000E238A" w:rsidP="00372AFA">
            <w:pPr>
              <w:rPr>
                <w:rFonts w:ascii="Arial Narrow" w:hAnsi="Arial Narrow"/>
                <w:sz w:val="20"/>
                <w:szCs w:val="20"/>
              </w:rPr>
            </w:pPr>
            <w:r>
              <w:rPr>
                <w:rFonts w:ascii="Arial Narrow" w:hAnsi="Arial Narrow"/>
                <w:sz w:val="20"/>
                <w:szCs w:val="20"/>
              </w:rPr>
              <w:t>Represents healthcare provider organizations, care delivery networks, etc.</w:t>
            </w:r>
          </w:p>
        </w:tc>
      </w:tr>
      <w:tr w:rsidR="000E238A" w:rsidRPr="00BE7B84" w14:paraId="3D56A60A" w14:textId="77777777" w:rsidTr="00777FFE">
        <w:tc>
          <w:tcPr>
            <w:tcW w:w="2828" w:type="dxa"/>
            <w:shd w:val="clear" w:color="auto" w:fill="D9E2F3" w:themeFill="accent1" w:themeFillTint="33"/>
          </w:tcPr>
          <w:p w14:paraId="52D5289E" w14:textId="68515985" w:rsidR="000E238A" w:rsidRDefault="000E238A" w:rsidP="00372AFA">
            <w:pPr>
              <w:jc w:val="right"/>
              <w:rPr>
                <w:rFonts w:ascii="Arial Narrow" w:hAnsi="Arial Narrow"/>
                <w:sz w:val="20"/>
                <w:szCs w:val="20"/>
              </w:rPr>
            </w:pPr>
            <w:r>
              <w:rPr>
                <w:rFonts w:ascii="Arial Narrow" w:hAnsi="Arial Narrow"/>
                <w:sz w:val="20"/>
                <w:szCs w:val="20"/>
              </w:rPr>
              <w:t>Other</w:t>
            </w:r>
          </w:p>
        </w:tc>
        <w:tc>
          <w:tcPr>
            <w:tcW w:w="1429" w:type="dxa"/>
            <w:shd w:val="clear" w:color="auto" w:fill="D9E2F3" w:themeFill="accent1" w:themeFillTint="33"/>
          </w:tcPr>
          <w:p w14:paraId="56842A53" w14:textId="77777777" w:rsidR="000E238A" w:rsidRPr="00BE7B84" w:rsidRDefault="000E238A" w:rsidP="00372AFA">
            <w:pPr>
              <w:jc w:val="center"/>
              <w:rPr>
                <w:rFonts w:ascii="Arial Narrow" w:hAnsi="Arial Narrow"/>
                <w:sz w:val="20"/>
                <w:szCs w:val="20"/>
              </w:rPr>
            </w:pPr>
          </w:p>
        </w:tc>
        <w:tc>
          <w:tcPr>
            <w:tcW w:w="1575" w:type="dxa"/>
            <w:shd w:val="clear" w:color="auto" w:fill="D9E2F3" w:themeFill="accent1" w:themeFillTint="33"/>
          </w:tcPr>
          <w:p w14:paraId="27588A1F" w14:textId="77777777" w:rsidR="000E238A" w:rsidRPr="00BE7B84" w:rsidRDefault="000E238A" w:rsidP="00372AFA">
            <w:pPr>
              <w:jc w:val="center"/>
              <w:rPr>
                <w:rFonts w:ascii="Arial Narrow" w:hAnsi="Arial Narrow"/>
                <w:sz w:val="20"/>
                <w:szCs w:val="20"/>
              </w:rPr>
            </w:pPr>
          </w:p>
        </w:tc>
        <w:tc>
          <w:tcPr>
            <w:tcW w:w="5093" w:type="dxa"/>
            <w:shd w:val="clear" w:color="auto" w:fill="D9E2F3" w:themeFill="accent1" w:themeFillTint="33"/>
          </w:tcPr>
          <w:p w14:paraId="0AB7842F" w14:textId="64A4D515" w:rsidR="000E238A" w:rsidRDefault="000E238A" w:rsidP="00372AFA">
            <w:pPr>
              <w:rPr>
                <w:rFonts w:ascii="Arial Narrow" w:hAnsi="Arial Narrow"/>
                <w:sz w:val="20"/>
                <w:szCs w:val="20"/>
              </w:rPr>
            </w:pPr>
            <w:r>
              <w:rPr>
                <w:rFonts w:ascii="Arial Narrow" w:hAnsi="Arial Narrow"/>
                <w:sz w:val="20"/>
                <w:szCs w:val="20"/>
              </w:rPr>
              <w:t>Any institution not adequately addressed by the remaining categories.</w:t>
            </w:r>
          </w:p>
        </w:tc>
      </w:tr>
      <w:tr w:rsidR="00AE6CBC" w:rsidRPr="00BE7B84" w14:paraId="5FAE5EE7" w14:textId="77777777" w:rsidTr="00777FFE">
        <w:tc>
          <w:tcPr>
            <w:tcW w:w="2828" w:type="dxa"/>
            <w:shd w:val="clear" w:color="auto" w:fill="D9E2F3" w:themeFill="accent1" w:themeFillTint="33"/>
          </w:tcPr>
          <w:p w14:paraId="17643931" w14:textId="5A85BDF6" w:rsidR="00AE6CBC" w:rsidRPr="00AE6CBC" w:rsidRDefault="00AE6CBC" w:rsidP="00AE6CBC">
            <w:pPr>
              <w:rPr>
                <w:rFonts w:ascii="Arial Narrow" w:hAnsi="Arial Narrow"/>
                <w:b/>
                <w:bCs/>
                <w:sz w:val="20"/>
                <w:szCs w:val="20"/>
              </w:rPr>
            </w:pPr>
            <w:r>
              <w:rPr>
                <w:rFonts w:ascii="Arial Narrow" w:hAnsi="Arial Narrow"/>
                <w:b/>
                <w:bCs/>
                <w:sz w:val="20"/>
                <w:szCs w:val="20"/>
              </w:rPr>
              <w:t>Curation</w:t>
            </w:r>
          </w:p>
        </w:tc>
        <w:tc>
          <w:tcPr>
            <w:tcW w:w="1429" w:type="dxa"/>
            <w:shd w:val="clear" w:color="auto" w:fill="D9E2F3" w:themeFill="accent1" w:themeFillTint="33"/>
          </w:tcPr>
          <w:p w14:paraId="7AF2CFDC" w14:textId="2F4EA922" w:rsidR="00AE6CBC" w:rsidRPr="00BE7B84" w:rsidRDefault="00AE6CBC" w:rsidP="00372AFA">
            <w:pPr>
              <w:jc w:val="center"/>
              <w:rPr>
                <w:rFonts w:ascii="Arial Narrow" w:hAnsi="Arial Narrow"/>
                <w:sz w:val="20"/>
                <w:szCs w:val="20"/>
              </w:rPr>
            </w:pPr>
            <w:r>
              <w:rPr>
                <w:rFonts w:ascii="Arial Narrow" w:hAnsi="Arial Narrow"/>
                <w:sz w:val="20"/>
                <w:szCs w:val="20"/>
              </w:rPr>
              <w:t>No</w:t>
            </w:r>
          </w:p>
        </w:tc>
        <w:tc>
          <w:tcPr>
            <w:tcW w:w="1575" w:type="dxa"/>
            <w:shd w:val="clear" w:color="auto" w:fill="D9E2F3" w:themeFill="accent1" w:themeFillTint="33"/>
          </w:tcPr>
          <w:p w14:paraId="501D1A90" w14:textId="7E5544E8" w:rsidR="00AE6CBC" w:rsidRPr="00BE7B84" w:rsidRDefault="00AE6CBC" w:rsidP="00372AFA">
            <w:pPr>
              <w:jc w:val="center"/>
              <w:rPr>
                <w:rFonts w:ascii="Arial Narrow" w:hAnsi="Arial Narrow"/>
                <w:sz w:val="20"/>
                <w:szCs w:val="20"/>
              </w:rPr>
            </w:pPr>
            <w:r>
              <w:rPr>
                <w:rFonts w:ascii="Arial Narrow" w:hAnsi="Arial Narrow"/>
                <w:sz w:val="20"/>
                <w:szCs w:val="20"/>
              </w:rPr>
              <w:t>Name</w:t>
            </w:r>
            <w:r w:rsidR="004606C9">
              <w:rPr>
                <w:rFonts w:ascii="Arial Narrow" w:hAnsi="Arial Narrow"/>
                <w:sz w:val="20"/>
                <w:szCs w:val="20"/>
              </w:rPr>
              <w:t>/</w:t>
            </w:r>
            <w:r>
              <w:rPr>
                <w:rFonts w:ascii="Arial Narrow" w:hAnsi="Arial Narrow"/>
                <w:sz w:val="20"/>
                <w:szCs w:val="20"/>
              </w:rPr>
              <w:t>Value Pair</w:t>
            </w:r>
            <w:r w:rsidR="004606C9">
              <w:rPr>
                <w:rFonts w:ascii="Arial Narrow" w:hAnsi="Arial Narrow"/>
                <w:sz w:val="20"/>
                <w:szCs w:val="20"/>
              </w:rPr>
              <w:t xml:space="preserve"> for each curation instance.</w:t>
            </w:r>
          </w:p>
        </w:tc>
        <w:tc>
          <w:tcPr>
            <w:tcW w:w="5093" w:type="dxa"/>
            <w:shd w:val="clear" w:color="auto" w:fill="D9E2F3" w:themeFill="accent1" w:themeFillTint="33"/>
          </w:tcPr>
          <w:p w14:paraId="0790F908" w14:textId="5614BFBB" w:rsidR="00AE6CBC" w:rsidRDefault="00AE6CBC" w:rsidP="00372AFA">
            <w:pPr>
              <w:rPr>
                <w:rFonts w:ascii="Arial Narrow" w:hAnsi="Arial Narrow"/>
                <w:sz w:val="20"/>
                <w:szCs w:val="20"/>
              </w:rPr>
            </w:pPr>
            <w:r>
              <w:rPr>
                <w:rFonts w:ascii="Arial Narrow" w:hAnsi="Arial Narrow"/>
                <w:sz w:val="20"/>
                <w:szCs w:val="20"/>
              </w:rPr>
              <w:t>Indicates a third-party review and endorsement of the asset, typically with some indication of the strength of the endorsement.  Note that assets may be curated by multiple curation authorities.</w:t>
            </w:r>
          </w:p>
        </w:tc>
      </w:tr>
      <w:tr w:rsidR="00AE6CBC" w:rsidRPr="00BE7B84" w14:paraId="4E33D261" w14:textId="77777777" w:rsidTr="00777FFE">
        <w:tc>
          <w:tcPr>
            <w:tcW w:w="2828" w:type="dxa"/>
            <w:shd w:val="clear" w:color="auto" w:fill="D9E2F3" w:themeFill="accent1" w:themeFillTint="33"/>
          </w:tcPr>
          <w:p w14:paraId="2FB00F1A" w14:textId="7BC97D1B" w:rsidR="00AE6CBC" w:rsidRPr="00AE6CBC" w:rsidRDefault="00AE6CBC" w:rsidP="00AE6CBC">
            <w:pPr>
              <w:jc w:val="right"/>
              <w:rPr>
                <w:rFonts w:ascii="Arial Narrow" w:hAnsi="Arial Narrow"/>
                <w:sz w:val="20"/>
                <w:szCs w:val="20"/>
              </w:rPr>
            </w:pPr>
            <w:r w:rsidRPr="00AE6CBC">
              <w:rPr>
                <w:rFonts w:ascii="Arial Narrow" w:hAnsi="Arial Narrow"/>
                <w:sz w:val="20"/>
                <w:szCs w:val="20"/>
              </w:rPr>
              <w:t>Curator</w:t>
            </w:r>
          </w:p>
        </w:tc>
        <w:tc>
          <w:tcPr>
            <w:tcW w:w="1429" w:type="dxa"/>
            <w:shd w:val="clear" w:color="auto" w:fill="D9E2F3" w:themeFill="accent1" w:themeFillTint="33"/>
          </w:tcPr>
          <w:p w14:paraId="104015F7" w14:textId="1F99FE0C" w:rsidR="00AE6CBC" w:rsidRDefault="00AE6CBC" w:rsidP="00372AFA">
            <w:pPr>
              <w:jc w:val="center"/>
              <w:rPr>
                <w:rFonts w:ascii="Arial Narrow" w:hAnsi="Arial Narrow"/>
                <w:sz w:val="20"/>
                <w:szCs w:val="20"/>
              </w:rPr>
            </w:pPr>
          </w:p>
        </w:tc>
        <w:tc>
          <w:tcPr>
            <w:tcW w:w="1575" w:type="dxa"/>
            <w:shd w:val="clear" w:color="auto" w:fill="D9E2F3" w:themeFill="accent1" w:themeFillTint="33"/>
          </w:tcPr>
          <w:p w14:paraId="05975D15" w14:textId="0694CF52" w:rsidR="00AE6CBC" w:rsidRDefault="004606C9" w:rsidP="00372AFA">
            <w:pPr>
              <w:jc w:val="center"/>
              <w:rPr>
                <w:rFonts w:ascii="Arial Narrow" w:hAnsi="Arial Narrow"/>
                <w:sz w:val="20"/>
                <w:szCs w:val="20"/>
              </w:rPr>
            </w:pPr>
            <w:r>
              <w:rPr>
                <w:rFonts w:ascii="Arial Narrow" w:hAnsi="Arial Narrow"/>
                <w:sz w:val="20"/>
                <w:szCs w:val="20"/>
              </w:rPr>
              <w:t>Organization Name</w:t>
            </w:r>
          </w:p>
        </w:tc>
        <w:tc>
          <w:tcPr>
            <w:tcW w:w="5093" w:type="dxa"/>
            <w:shd w:val="clear" w:color="auto" w:fill="D9E2F3" w:themeFill="accent1" w:themeFillTint="33"/>
          </w:tcPr>
          <w:p w14:paraId="1ADA9286" w14:textId="307E5F0B" w:rsidR="00AE6CBC" w:rsidRDefault="004606C9" w:rsidP="00372AFA">
            <w:pPr>
              <w:rPr>
                <w:rFonts w:ascii="Arial Narrow" w:hAnsi="Arial Narrow"/>
                <w:sz w:val="20"/>
                <w:szCs w:val="20"/>
              </w:rPr>
            </w:pPr>
            <w:r>
              <w:rPr>
                <w:rFonts w:ascii="Arial Narrow" w:hAnsi="Arial Narrow"/>
                <w:sz w:val="20"/>
                <w:szCs w:val="20"/>
              </w:rPr>
              <w:t>The organization or institution conducting the curation.  These can be public or private sector entities.</w:t>
            </w:r>
          </w:p>
        </w:tc>
      </w:tr>
      <w:tr w:rsidR="004606C9" w:rsidRPr="00BE7B84" w14:paraId="66F84D84" w14:textId="77777777" w:rsidTr="00777FFE">
        <w:tc>
          <w:tcPr>
            <w:tcW w:w="2828" w:type="dxa"/>
            <w:shd w:val="clear" w:color="auto" w:fill="D9E2F3" w:themeFill="accent1" w:themeFillTint="33"/>
          </w:tcPr>
          <w:p w14:paraId="59388433" w14:textId="58FA8E65" w:rsidR="004606C9" w:rsidRPr="00AE6CBC" w:rsidRDefault="004606C9" w:rsidP="00AE6CBC">
            <w:pPr>
              <w:jc w:val="right"/>
              <w:rPr>
                <w:rFonts w:ascii="Arial Narrow" w:hAnsi="Arial Narrow"/>
                <w:sz w:val="20"/>
                <w:szCs w:val="20"/>
              </w:rPr>
            </w:pPr>
            <w:r>
              <w:rPr>
                <w:rFonts w:ascii="Arial Narrow" w:hAnsi="Arial Narrow"/>
                <w:sz w:val="20"/>
                <w:szCs w:val="20"/>
              </w:rPr>
              <w:t>Curation Value</w:t>
            </w:r>
          </w:p>
        </w:tc>
        <w:tc>
          <w:tcPr>
            <w:tcW w:w="1429" w:type="dxa"/>
            <w:shd w:val="clear" w:color="auto" w:fill="D9E2F3" w:themeFill="accent1" w:themeFillTint="33"/>
          </w:tcPr>
          <w:p w14:paraId="6834749D" w14:textId="77777777" w:rsidR="004606C9" w:rsidRDefault="004606C9" w:rsidP="00372AFA">
            <w:pPr>
              <w:jc w:val="center"/>
              <w:rPr>
                <w:rFonts w:ascii="Arial Narrow" w:hAnsi="Arial Narrow"/>
                <w:sz w:val="20"/>
                <w:szCs w:val="20"/>
              </w:rPr>
            </w:pPr>
          </w:p>
        </w:tc>
        <w:tc>
          <w:tcPr>
            <w:tcW w:w="1575" w:type="dxa"/>
            <w:shd w:val="clear" w:color="auto" w:fill="D9E2F3" w:themeFill="accent1" w:themeFillTint="33"/>
          </w:tcPr>
          <w:p w14:paraId="3A602DD6" w14:textId="77777777" w:rsidR="004606C9" w:rsidRDefault="004606C9" w:rsidP="004606C9">
            <w:pPr>
              <w:rPr>
                <w:rFonts w:ascii="Arial Narrow" w:hAnsi="Arial Narrow"/>
                <w:sz w:val="20"/>
                <w:szCs w:val="20"/>
              </w:rPr>
            </w:pPr>
            <w:r>
              <w:rPr>
                <w:rFonts w:ascii="Arial Narrow" w:hAnsi="Arial Narrow"/>
                <w:sz w:val="20"/>
                <w:szCs w:val="20"/>
              </w:rPr>
              <w:t>Value from Set:</w:t>
            </w:r>
          </w:p>
          <w:p w14:paraId="0E43E31E" w14:textId="77777777" w:rsidR="004606C9" w:rsidRDefault="004606C9" w:rsidP="004606C9">
            <w:pPr>
              <w:rPr>
                <w:rFonts w:ascii="Arial Narrow" w:hAnsi="Arial Narrow"/>
                <w:sz w:val="20"/>
                <w:szCs w:val="20"/>
              </w:rPr>
            </w:pPr>
          </w:p>
          <w:p w14:paraId="4A548636" w14:textId="77777777" w:rsidR="008D16D6" w:rsidRPr="008D16D6" w:rsidRDefault="008D16D6" w:rsidP="008D16D6">
            <w:pPr>
              <w:pStyle w:val="ListParagraph"/>
              <w:numPr>
                <w:ilvl w:val="0"/>
                <w:numId w:val="4"/>
              </w:numPr>
              <w:ind w:left="246" w:hanging="180"/>
              <w:rPr>
                <w:rFonts w:ascii="Arial Narrow" w:hAnsi="Arial Narrow"/>
                <w:sz w:val="20"/>
                <w:szCs w:val="20"/>
              </w:rPr>
            </w:pPr>
            <w:r w:rsidRPr="008D16D6">
              <w:rPr>
                <w:rFonts w:ascii="Arial Narrow" w:hAnsi="Arial Narrow"/>
                <w:sz w:val="20"/>
                <w:szCs w:val="20"/>
              </w:rPr>
              <w:t>Recommended</w:t>
            </w:r>
          </w:p>
          <w:p w14:paraId="04039A3C" w14:textId="77777777" w:rsidR="004606C9" w:rsidRPr="008D16D6" w:rsidRDefault="004606C9" w:rsidP="008D16D6">
            <w:pPr>
              <w:pStyle w:val="ListParagraph"/>
              <w:numPr>
                <w:ilvl w:val="0"/>
                <w:numId w:val="4"/>
              </w:numPr>
              <w:ind w:left="246" w:hanging="180"/>
              <w:rPr>
                <w:rFonts w:ascii="Arial Narrow" w:hAnsi="Arial Narrow"/>
                <w:sz w:val="20"/>
                <w:szCs w:val="20"/>
              </w:rPr>
            </w:pPr>
            <w:r w:rsidRPr="008D16D6">
              <w:rPr>
                <w:rFonts w:ascii="Arial Narrow" w:hAnsi="Arial Narrow"/>
                <w:sz w:val="20"/>
                <w:szCs w:val="20"/>
              </w:rPr>
              <w:t>Referenced</w:t>
            </w:r>
          </w:p>
          <w:p w14:paraId="3F6A8DF1" w14:textId="54A2092C" w:rsidR="004606C9" w:rsidRPr="008D16D6" w:rsidRDefault="004606C9" w:rsidP="008D16D6">
            <w:pPr>
              <w:pStyle w:val="ListParagraph"/>
              <w:numPr>
                <w:ilvl w:val="0"/>
                <w:numId w:val="4"/>
              </w:numPr>
              <w:ind w:left="246" w:hanging="180"/>
              <w:rPr>
                <w:rFonts w:ascii="Arial Narrow" w:hAnsi="Arial Narrow"/>
                <w:sz w:val="20"/>
                <w:szCs w:val="20"/>
              </w:rPr>
            </w:pPr>
            <w:r w:rsidRPr="008D16D6">
              <w:rPr>
                <w:rFonts w:ascii="Arial Narrow" w:hAnsi="Arial Narrow"/>
                <w:sz w:val="20"/>
                <w:szCs w:val="20"/>
              </w:rPr>
              <w:t>Unspecified</w:t>
            </w:r>
          </w:p>
        </w:tc>
        <w:tc>
          <w:tcPr>
            <w:tcW w:w="5093" w:type="dxa"/>
            <w:shd w:val="clear" w:color="auto" w:fill="D9E2F3" w:themeFill="accent1" w:themeFillTint="33"/>
          </w:tcPr>
          <w:p w14:paraId="75D42765" w14:textId="5814E0BF" w:rsidR="004606C9" w:rsidRDefault="008D16D6" w:rsidP="00372AFA">
            <w:pPr>
              <w:rPr>
                <w:rFonts w:ascii="Arial Narrow" w:hAnsi="Arial Narrow"/>
                <w:sz w:val="20"/>
                <w:szCs w:val="20"/>
              </w:rPr>
            </w:pPr>
            <w:r>
              <w:rPr>
                <w:rFonts w:ascii="Arial Narrow" w:hAnsi="Arial Narrow"/>
                <w:sz w:val="20"/>
                <w:szCs w:val="20"/>
              </w:rPr>
              <w:t>Indicates the strength of endorsement of the designated artifact from the curation authority.  Recommended is an explicit endorsement of the asset.  Referenced is an implicit endorsement (such as link to the asset without an explicit endorsement).  If the nature of the endorsement is not clear, unspecified may be used.</w:t>
            </w:r>
          </w:p>
        </w:tc>
      </w:tr>
      <w:tr w:rsidR="008D16D6" w:rsidRPr="00BE7B84" w14:paraId="75B0CCD9" w14:textId="77777777" w:rsidTr="00777FFE">
        <w:tc>
          <w:tcPr>
            <w:tcW w:w="2828" w:type="dxa"/>
            <w:shd w:val="clear" w:color="auto" w:fill="D9E2F3" w:themeFill="accent1" w:themeFillTint="33"/>
          </w:tcPr>
          <w:p w14:paraId="7C3668D5" w14:textId="23F5A85D" w:rsidR="008D16D6" w:rsidRPr="00777FFE" w:rsidRDefault="008D16D6" w:rsidP="00777FFE">
            <w:pPr>
              <w:rPr>
                <w:rFonts w:ascii="Arial Narrow" w:hAnsi="Arial Narrow"/>
                <w:b/>
                <w:bCs/>
                <w:sz w:val="20"/>
                <w:szCs w:val="20"/>
              </w:rPr>
            </w:pPr>
            <w:r w:rsidRPr="00777FFE">
              <w:rPr>
                <w:rFonts w:ascii="Arial Narrow" w:hAnsi="Arial Narrow"/>
                <w:b/>
                <w:bCs/>
                <w:sz w:val="20"/>
                <w:szCs w:val="20"/>
              </w:rPr>
              <w:t>Provenance of Use</w:t>
            </w:r>
          </w:p>
        </w:tc>
        <w:tc>
          <w:tcPr>
            <w:tcW w:w="1429" w:type="dxa"/>
            <w:shd w:val="clear" w:color="auto" w:fill="D9E2F3" w:themeFill="accent1" w:themeFillTint="33"/>
          </w:tcPr>
          <w:p w14:paraId="4E60A904" w14:textId="77777777" w:rsidR="008D16D6" w:rsidRDefault="008D16D6" w:rsidP="00372AFA">
            <w:pPr>
              <w:jc w:val="center"/>
              <w:rPr>
                <w:rFonts w:ascii="Arial Narrow" w:hAnsi="Arial Narrow"/>
                <w:sz w:val="20"/>
                <w:szCs w:val="20"/>
              </w:rPr>
            </w:pPr>
          </w:p>
        </w:tc>
        <w:tc>
          <w:tcPr>
            <w:tcW w:w="1575" w:type="dxa"/>
            <w:shd w:val="clear" w:color="auto" w:fill="D9E2F3" w:themeFill="accent1" w:themeFillTint="33"/>
          </w:tcPr>
          <w:p w14:paraId="6D40DF2F" w14:textId="7BA2B499" w:rsidR="008D16D6" w:rsidRDefault="00777FFE" w:rsidP="004606C9">
            <w:pPr>
              <w:rPr>
                <w:rFonts w:ascii="Arial Narrow" w:hAnsi="Arial Narrow"/>
                <w:sz w:val="20"/>
                <w:szCs w:val="20"/>
              </w:rPr>
            </w:pPr>
            <w:r>
              <w:rPr>
                <w:rFonts w:ascii="Arial Narrow" w:hAnsi="Arial Narrow"/>
                <w:sz w:val="20"/>
                <w:szCs w:val="20"/>
              </w:rPr>
              <w:t xml:space="preserve">Value from Set </w:t>
            </w:r>
          </w:p>
        </w:tc>
        <w:tc>
          <w:tcPr>
            <w:tcW w:w="5093" w:type="dxa"/>
            <w:shd w:val="clear" w:color="auto" w:fill="D9E2F3" w:themeFill="accent1" w:themeFillTint="33"/>
          </w:tcPr>
          <w:p w14:paraId="6CBEFB04" w14:textId="13732E94" w:rsidR="008D16D6" w:rsidRDefault="00777FFE" w:rsidP="00372AFA">
            <w:pPr>
              <w:rPr>
                <w:rFonts w:ascii="Arial Narrow" w:hAnsi="Arial Narrow"/>
                <w:sz w:val="20"/>
                <w:szCs w:val="20"/>
              </w:rPr>
            </w:pPr>
            <w:r>
              <w:rPr>
                <w:rFonts w:ascii="Arial Narrow" w:hAnsi="Arial Narrow"/>
                <w:sz w:val="20"/>
                <w:szCs w:val="20"/>
              </w:rPr>
              <w:t xml:space="preserve">When specified indicates the geopolitical jurisdiction of use of the asset.  Assumed to be global unless otherwise designated.  </w:t>
            </w:r>
          </w:p>
        </w:tc>
      </w:tr>
      <w:tr w:rsidR="00777FFE" w:rsidRPr="00BE7B84" w14:paraId="48F63EC9" w14:textId="77777777" w:rsidTr="00777FFE">
        <w:tc>
          <w:tcPr>
            <w:tcW w:w="2828" w:type="dxa"/>
            <w:shd w:val="clear" w:color="auto" w:fill="D9E2F3" w:themeFill="accent1" w:themeFillTint="33"/>
          </w:tcPr>
          <w:p w14:paraId="07D1BECD" w14:textId="3F537E66" w:rsidR="00777FFE" w:rsidRDefault="00777FFE" w:rsidP="00AE6CBC">
            <w:pPr>
              <w:jc w:val="right"/>
              <w:rPr>
                <w:rFonts w:ascii="Arial Narrow" w:hAnsi="Arial Narrow"/>
                <w:sz w:val="20"/>
                <w:szCs w:val="20"/>
              </w:rPr>
            </w:pPr>
            <w:r>
              <w:rPr>
                <w:rFonts w:ascii="Arial Narrow" w:hAnsi="Arial Narrow"/>
                <w:sz w:val="20"/>
                <w:szCs w:val="20"/>
              </w:rPr>
              <w:t>Global</w:t>
            </w:r>
          </w:p>
        </w:tc>
        <w:tc>
          <w:tcPr>
            <w:tcW w:w="1429" w:type="dxa"/>
            <w:shd w:val="clear" w:color="auto" w:fill="D9E2F3" w:themeFill="accent1" w:themeFillTint="33"/>
          </w:tcPr>
          <w:p w14:paraId="14917865" w14:textId="77777777" w:rsidR="00777FFE" w:rsidRDefault="00777FFE" w:rsidP="00372AFA">
            <w:pPr>
              <w:jc w:val="center"/>
              <w:rPr>
                <w:rFonts w:ascii="Arial Narrow" w:hAnsi="Arial Narrow"/>
                <w:sz w:val="20"/>
                <w:szCs w:val="20"/>
              </w:rPr>
            </w:pPr>
          </w:p>
        </w:tc>
        <w:tc>
          <w:tcPr>
            <w:tcW w:w="1575" w:type="dxa"/>
            <w:shd w:val="clear" w:color="auto" w:fill="D9E2F3" w:themeFill="accent1" w:themeFillTint="33"/>
          </w:tcPr>
          <w:p w14:paraId="2BC47DD4" w14:textId="28FC5158" w:rsidR="00777FFE" w:rsidRDefault="00777FFE" w:rsidP="004606C9">
            <w:pPr>
              <w:rPr>
                <w:rFonts w:ascii="Arial Narrow" w:hAnsi="Arial Narrow"/>
                <w:sz w:val="20"/>
                <w:szCs w:val="20"/>
              </w:rPr>
            </w:pPr>
            <w:r>
              <w:rPr>
                <w:rFonts w:ascii="Arial Narrow" w:hAnsi="Arial Narrow"/>
                <w:sz w:val="20"/>
                <w:szCs w:val="20"/>
              </w:rPr>
              <w:t>Boolean (1/0)</w:t>
            </w:r>
          </w:p>
        </w:tc>
        <w:tc>
          <w:tcPr>
            <w:tcW w:w="5093" w:type="dxa"/>
            <w:shd w:val="clear" w:color="auto" w:fill="D9E2F3" w:themeFill="accent1" w:themeFillTint="33"/>
          </w:tcPr>
          <w:p w14:paraId="2C1BFE44" w14:textId="7A7CDA2A" w:rsidR="00777FFE" w:rsidRDefault="00777FFE" w:rsidP="00372AFA">
            <w:pPr>
              <w:rPr>
                <w:rFonts w:ascii="Arial Narrow" w:hAnsi="Arial Narrow"/>
                <w:sz w:val="20"/>
                <w:szCs w:val="20"/>
              </w:rPr>
            </w:pPr>
            <w:r>
              <w:rPr>
                <w:rFonts w:ascii="Arial Narrow" w:hAnsi="Arial Narrow"/>
                <w:sz w:val="20"/>
                <w:szCs w:val="20"/>
              </w:rPr>
              <w:t>Indicates applicability as a universally applicable asset</w:t>
            </w:r>
          </w:p>
        </w:tc>
      </w:tr>
      <w:tr w:rsidR="00777FFE" w:rsidRPr="00BE7B84" w14:paraId="18B44E1F" w14:textId="77777777" w:rsidTr="00777FFE">
        <w:tc>
          <w:tcPr>
            <w:tcW w:w="2828" w:type="dxa"/>
            <w:shd w:val="clear" w:color="auto" w:fill="D9E2F3" w:themeFill="accent1" w:themeFillTint="33"/>
          </w:tcPr>
          <w:p w14:paraId="48BCD792" w14:textId="232DCA11" w:rsidR="00777FFE" w:rsidRDefault="00777FFE" w:rsidP="00AE6CBC">
            <w:pPr>
              <w:jc w:val="right"/>
              <w:rPr>
                <w:rFonts w:ascii="Arial Narrow" w:hAnsi="Arial Narrow"/>
                <w:sz w:val="20"/>
                <w:szCs w:val="20"/>
              </w:rPr>
            </w:pPr>
            <w:r>
              <w:rPr>
                <w:rFonts w:ascii="Arial Narrow" w:hAnsi="Arial Narrow"/>
                <w:sz w:val="20"/>
                <w:szCs w:val="20"/>
              </w:rPr>
              <w:t>Country</w:t>
            </w:r>
          </w:p>
        </w:tc>
        <w:tc>
          <w:tcPr>
            <w:tcW w:w="1429" w:type="dxa"/>
            <w:shd w:val="clear" w:color="auto" w:fill="D9E2F3" w:themeFill="accent1" w:themeFillTint="33"/>
          </w:tcPr>
          <w:p w14:paraId="0FA6C8FE" w14:textId="77777777" w:rsidR="00777FFE" w:rsidRDefault="00777FFE" w:rsidP="00372AFA">
            <w:pPr>
              <w:jc w:val="center"/>
              <w:rPr>
                <w:rFonts w:ascii="Arial Narrow" w:hAnsi="Arial Narrow"/>
                <w:sz w:val="20"/>
                <w:szCs w:val="20"/>
              </w:rPr>
            </w:pPr>
          </w:p>
        </w:tc>
        <w:tc>
          <w:tcPr>
            <w:tcW w:w="1575" w:type="dxa"/>
            <w:shd w:val="clear" w:color="auto" w:fill="D9E2F3" w:themeFill="accent1" w:themeFillTint="33"/>
          </w:tcPr>
          <w:p w14:paraId="0C7980A8" w14:textId="184C80B6" w:rsidR="00777FFE" w:rsidRDefault="00777FFE" w:rsidP="004606C9">
            <w:pPr>
              <w:rPr>
                <w:rFonts w:ascii="Arial Narrow" w:hAnsi="Arial Narrow"/>
                <w:sz w:val="20"/>
                <w:szCs w:val="20"/>
              </w:rPr>
            </w:pPr>
            <w:r w:rsidRPr="00777FFE">
              <w:rPr>
                <w:rFonts w:ascii="Arial Narrow" w:hAnsi="Arial Narrow"/>
                <w:sz w:val="20"/>
                <w:szCs w:val="20"/>
                <w:highlight w:val="yellow"/>
              </w:rPr>
              <w:t>Country or Region Code</w:t>
            </w:r>
          </w:p>
        </w:tc>
        <w:tc>
          <w:tcPr>
            <w:tcW w:w="5093" w:type="dxa"/>
            <w:shd w:val="clear" w:color="auto" w:fill="D9E2F3" w:themeFill="accent1" w:themeFillTint="33"/>
          </w:tcPr>
          <w:p w14:paraId="2C497257" w14:textId="6DB12491" w:rsidR="00777FFE" w:rsidRDefault="00777FFE" w:rsidP="00372AFA">
            <w:pPr>
              <w:rPr>
                <w:rFonts w:ascii="Arial Narrow" w:hAnsi="Arial Narrow"/>
                <w:sz w:val="20"/>
                <w:szCs w:val="20"/>
              </w:rPr>
            </w:pPr>
            <w:r>
              <w:rPr>
                <w:rFonts w:ascii="Arial Narrow" w:hAnsi="Arial Narrow"/>
                <w:sz w:val="20"/>
                <w:szCs w:val="20"/>
              </w:rPr>
              <w:t>Indicates country (ies) to which the asset applies</w:t>
            </w:r>
          </w:p>
        </w:tc>
      </w:tr>
      <w:tr w:rsidR="00777FFE" w:rsidRPr="00BE7B84" w14:paraId="41C3C3B8" w14:textId="77777777" w:rsidTr="00777FFE">
        <w:tc>
          <w:tcPr>
            <w:tcW w:w="2828" w:type="dxa"/>
            <w:shd w:val="clear" w:color="auto" w:fill="D9E2F3" w:themeFill="accent1" w:themeFillTint="33"/>
          </w:tcPr>
          <w:p w14:paraId="6CAB6652" w14:textId="7277D720" w:rsidR="00777FFE" w:rsidRDefault="00777FFE" w:rsidP="00AE6CBC">
            <w:pPr>
              <w:jc w:val="right"/>
              <w:rPr>
                <w:rFonts w:ascii="Arial Narrow" w:hAnsi="Arial Narrow"/>
                <w:sz w:val="20"/>
                <w:szCs w:val="20"/>
              </w:rPr>
            </w:pPr>
            <w:r>
              <w:rPr>
                <w:rFonts w:ascii="Arial Narrow" w:hAnsi="Arial Narrow"/>
                <w:sz w:val="20"/>
                <w:szCs w:val="20"/>
              </w:rPr>
              <w:t>Jurisdictional</w:t>
            </w:r>
          </w:p>
        </w:tc>
        <w:tc>
          <w:tcPr>
            <w:tcW w:w="1429" w:type="dxa"/>
            <w:shd w:val="clear" w:color="auto" w:fill="D9E2F3" w:themeFill="accent1" w:themeFillTint="33"/>
          </w:tcPr>
          <w:p w14:paraId="06815466" w14:textId="77777777" w:rsidR="00777FFE" w:rsidRDefault="00777FFE" w:rsidP="00372AFA">
            <w:pPr>
              <w:jc w:val="center"/>
              <w:rPr>
                <w:rFonts w:ascii="Arial Narrow" w:hAnsi="Arial Narrow"/>
                <w:sz w:val="20"/>
                <w:szCs w:val="20"/>
              </w:rPr>
            </w:pPr>
          </w:p>
        </w:tc>
        <w:tc>
          <w:tcPr>
            <w:tcW w:w="1575" w:type="dxa"/>
            <w:shd w:val="clear" w:color="auto" w:fill="D9E2F3" w:themeFill="accent1" w:themeFillTint="33"/>
          </w:tcPr>
          <w:p w14:paraId="2A8F833B" w14:textId="692B3A47" w:rsidR="00777FFE" w:rsidRDefault="00777FFE" w:rsidP="004606C9">
            <w:pPr>
              <w:rPr>
                <w:rFonts w:ascii="Arial Narrow" w:hAnsi="Arial Narrow"/>
                <w:sz w:val="20"/>
                <w:szCs w:val="20"/>
              </w:rPr>
            </w:pPr>
            <w:r>
              <w:rPr>
                <w:rFonts w:ascii="Arial Narrow" w:hAnsi="Arial Narrow"/>
                <w:sz w:val="20"/>
                <w:szCs w:val="20"/>
              </w:rPr>
              <w:t>Boolean (1/0)</w:t>
            </w:r>
          </w:p>
        </w:tc>
        <w:tc>
          <w:tcPr>
            <w:tcW w:w="5093" w:type="dxa"/>
            <w:shd w:val="clear" w:color="auto" w:fill="D9E2F3" w:themeFill="accent1" w:themeFillTint="33"/>
          </w:tcPr>
          <w:p w14:paraId="5EAA2E6C" w14:textId="55EE6B67" w:rsidR="00777FFE" w:rsidRDefault="00865BF8" w:rsidP="00372AFA">
            <w:pPr>
              <w:rPr>
                <w:rFonts w:ascii="Arial Narrow" w:hAnsi="Arial Narrow"/>
                <w:sz w:val="20"/>
                <w:szCs w:val="20"/>
              </w:rPr>
            </w:pPr>
            <w:r>
              <w:rPr>
                <w:rFonts w:ascii="Arial Narrow" w:hAnsi="Arial Narrow"/>
                <w:sz w:val="20"/>
                <w:szCs w:val="20"/>
              </w:rPr>
              <w:t>Indicates applicability of the asset to some local or jurisdictional authority</w:t>
            </w:r>
          </w:p>
        </w:tc>
      </w:tr>
      <w:tr w:rsidR="00777FFE" w:rsidRPr="00BE7B84" w14:paraId="34016180" w14:textId="77777777" w:rsidTr="00777FFE">
        <w:tc>
          <w:tcPr>
            <w:tcW w:w="2828" w:type="dxa"/>
            <w:shd w:val="clear" w:color="auto" w:fill="D9E2F3" w:themeFill="accent1" w:themeFillTint="33"/>
          </w:tcPr>
          <w:p w14:paraId="27C13AD2" w14:textId="701E1FEA" w:rsidR="00777FFE" w:rsidRDefault="00777FFE" w:rsidP="00AE6CBC">
            <w:pPr>
              <w:jc w:val="right"/>
              <w:rPr>
                <w:rFonts w:ascii="Arial Narrow" w:hAnsi="Arial Narrow"/>
                <w:sz w:val="20"/>
                <w:szCs w:val="20"/>
              </w:rPr>
            </w:pPr>
            <w:r>
              <w:rPr>
                <w:rFonts w:ascii="Arial Narrow" w:hAnsi="Arial Narrow"/>
                <w:sz w:val="20"/>
                <w:szCs w:val="20"/>
              </w:rPr>
              <w:t>Keyword</w:t>
            </w:r>
          </w:p>
        </w:tc>
        <w:tc>
          <w:tcPr>
            <w:tcW w:w="1429" w:type="dxa"/>
            <w:shd w:val="clear" w:color="auto" w:fill="D9E2F3" w:themeFill="accent1" w:themeFillTint="33"/>
          </w:tcPr>
          <w:p w14:paraId="3AFA4FE6" w14:textId="77777777" w:rsidR="00777FFE" w:rsidRDefault="00777FFE" w:rsidP="00372AFA">
            <w:pPr>
              <w:jc w:val="center"/>
              <w:rPr>
                <w:rFonts w:ascii="Arial Narrow" w:hAnsi="Arial Narrow"/>
                <w:sz w:val="20"/>
                <w:szCs w:val="20"/>
              </w:rPr>
            </w:pPr>
          </w:p>
        </w:tc>
        <w:tc>
          <w:tcPr>
            <w:tcW w:w="1575" w:type="dxa"/>
            <w:shd w:val="clear" w:color="auto" w:fill="D9E2F3" w:themeFill="accent1" w:themeFillTint="33"/>
          </w:tcPr>
          <w:p w14:paraId="2FD7FA94" w14:textId="77777777" w:rsidR="00777FFE" w:rsidRDefault="00777FFE" w:rsidP="004606C9">
            <w:pPr>
              <w:rPr>
                <w:rFonts w:ascii="Arial Narrow" w:hAnsi="Arial Narrow"/>
                <w:sz w:val="20"/>
                <w:szCs w:val="20"/>
              </w:rPr>
            </w:pPr>
          </w:p>
        </w:tc>
        <w:tc>
          <w:tcPr>
            <w:tcW w:w="5093" w:type="dxa"/>
            <w:shd w:val="clear" w:color="auto" w:fill="D9E2F3" w:themeFill="accent1" w:themeFillTint="33"/>
          </w:tcPr>
          <w:p w14:paraId="0BB4D94F" w14:textId="389DAEB4" w:rsidR="00777FFE" w:rsidRDefault="00865BF8" w:rsidP="00372AFA">
            <w:pPr>
              <w:rPr>
                <w:rFonts w:ascii="Arial Narrow" w:hAnsi="Arial Narrow"/>
                <w:sz w:val="20"/>
                <w:szCs w:val="20"/>
              </w:rPr>
            </w:pPr>
            <w:r>
              <w:rPr>
                <w:rFonts w:ascii="Arial Narrow" w:hAnsi="Arial Narrow"/>
                <w:sz w:val="20"/>
                <w:szCs w:val="20"/>
              </w:rPr>
              <w:t>Allows for designation of local/jurisdictional authority</w:t>
            </w:r>
          </w:p>
        </w:tc>
      </w:tr>
      <w:tr w:rsidR="00777FFE" w:rsidRPr="00BE7B84" w14:paraId="17AF2DEC" w14:textId="77777777" w:rsidTr="00777FFE">
        <w:tc>
          <w:tcPr>
            <w:tcW w:w="2828" w:type="dxa"/>
            <w:shd w:val="clear" w:color="auto" w:fill="D9E2F3" w:themeFill="accent1" w:themeFillTint="33"/>
          </w:tcPr>
          <w:p w14:paraId="75573611" w14:textId="367BD7CB" w:rsidR="00777FFE" w:rsidRDefault="00777FFE" w:rsidP="00AE6CBC">
            <w:pPr>
              <w:jc w:val="right"/>
              <w:rPr>
                <w:rFonts w:ascii="Arial Narrow" w:hAnsi="Arial Narrow"/>
                <w:sz w:val="20"/>
                <w:szCs w:val="20"/>
              </w:rPr>
            </w:pPr>
          </w:p>
        </w:tc>
        <w:tc>
          <w:tcPr>
            <w:tcW w:w="1429" w:type="dxa"/>
            <w:shd w:val="clear" w:color="auto" w:fill="D9E2F3" w:themeFill="accent1" w:themeFillTint="33"/>
          </w:tcPr>
          <w:p w14:paraId="2DC22330" w14:textId="77777777" w:rsidR="00777FFE" w:rsidRDefault="00777FFE" w:rsidP="00372AFA">
            <w:pPr>
              <w:jc w:val="center"/>
              <w:rPr>
                <w:rFonts w:ascii="Arial Narrow" w:hAnsi="Arial Narrow"/>
                <w:sz w:val="20"/>
                <w:szCs w:val="20"/>
              </w:rPr>
            </w:pPr>
          </w:p>
        </w:tc>
        <w:tc>
          <w:tcPr>
            <w:tcW w:w="1575" w:type="dxa"/>
            <w:shd w:val="clear" w:color="auto" w:fill="D9E2F3" w:themeFill="accent1" w:themeFillTint="33"/>
          </w:tcPr>
          <w:p w14:paraId="0BCCA967" w14:textId="77777777" w:rsidR="00777FFE" w:rsidRDefault="00777FFE" w:rsidP="004606C9">
            <w:pPr>
              <w:rPr>
                <w:rFonts w:ascii="Arial Narrow" w:hAnsi="Arial Narrow"/>
                <w:sz w:val="20"/>
                <w:szCs w:val="20"/>
              </w:rPr>
            </w:pPr>
          </w:p>
        </w:tc>
        <w:tc>
          <w:tcPr>
            <w:tcW w:w="5093" w:type="dxa"/>
            <w:shd w:val="clear" w:color="auto" w:fill="D9E2F3" w:themeFill="accent1" w:themeFillTint="33"/>
          </w:tcPr>
          <w:p w14:paraId="458B9A67" w14:textId="77777777" w:rsidR="00777FFE" w:rsidRDefault="00777FFE" w:rsidP="00372AFA">
            <w:pPr>
              <w:rPr>
                <w:rFonts w:ascii="Arial Narrow" w:hAnsi="Arial Narrow"/>
                <w:sz w:val="20"/>
                <w:szCs w:val="20"/>
              </w:rPr>
            </w:pPr>
          </w:p>
        </w:tc>
      </w:tr>
    </w:tbl>
    <w:p w14:paraId="7A2B045B" w14:textId="77777777" w:rsidR="00345ABF" w:rsidRDefault="00345ABF" w:rsidP="00345ABF"/>
    <w:p w14:paraId="65886B15" w14:textId="3D80E00B" w:rsidR="005272E8" w:rsidRDefault="005272E8" w:rsidP="005272E8">
      <w:pPr>
        <w:rPr>
          <w:b/>
          <w:bCs/>
          <w:u w:val="single"/>
        </w:rPr>
      </w:pPr>
    </w:p>
    <w:p w14:paraId="21E15A90" w14:textId="1AC5F7B7" w:rsidR="00372AFA" w:rsidRDefault="00372AFA">
      <w:pPr>
        <w:rPr>
          <w:u w:val="single"/>
        </w:rPr>
      </w:pPr>
      <w:r>
        <w:rPr>
          <w:u w:val="single"/>
        </w:rPr>
        <w:br w:type="page"/>
      </w:r>
    </w:p>
    <w:p w14:paraId="5D5C12E3" w14:textId="07205E37" w:rsidR="00F332D0" w:rsidRDefault="00F332D0" w:rsidP="00F332D0">
      <w:pPr>
        <w:pStyle w:val="Heading3"/>
      </w:pPr>
      <w:bookmarkStart w:id="10" w:name="_Toc43064837"/>
      <w:r>
        <w:lastRenderedPageBreak/>
        <w:t>Metadata Descriptors Part II:  Item Classification for Navigation</w:t>
      </w:r>
      <w:bookmarkEnd w:id="10"/>
    </w:p>
    <w:p w14:paraId="5DB4EED5" w14:textId="3A0D13BB" w:rsidR="00CF3E8E" w:rsidRDefault="00F332D0" w:rsidP="00F332D0">
      <w:r w:rsidRPr="00F332D0">
        <w:t xml:space="preserve">The metadata included in </w:t>
      </w:r>
      <w:r w:rsidRPr="00F332D0">
        <w:rPr>
          <w:i/>
          <w:iCs/>
        </w:rPr>
        <w:t>Part II:  Item Classification for Navigation</w:t>
      </w:r>
      <w:r>
        <w:t xml:space="preserve">  contains interpretations around the intended purpose, use, context, and relevance of the asset as pertaining to the knowledge landscape.  The intention of this section is to provide dimensional “axes” allowing for the discovery, navigation, and inter-relationship among “like-assets” with the intention of helping consumers find the information of relevance to their need.  </w:t>
      </w:r>
    </w:p>
    <w:p w14:paraId="3503600F" w14:textId="5D88DD57" w:rsidR="00035ECF" w:rsidRDefault="00035ECF" w:rsidP="00372AFA"/>
    <w:p w14:paraId="4DADF63F" w14:textId="2D483580" w:rsidR="00035ECF" w:rsidRDefault="00166B31" w:rsidP="005907CA">
      <w:pPr>
        <w:rPr>
          <w:b/>
          <w:bCs/>
        </w:rPr>
      </w:pPr>
      <w:r>
        <w:rPr>
          <w:b/>
          <w:bCs/>
        </w:rPr>
        <w:t>Classification and Navigation Fields</w:t>
      </w:r>
    </w:p>
    <w:p w14:paraId="25CCAFFF" w14:textId="30171997" w:rsidR="00035ECF" w:rsidRPr="004B0B93" w:rsidRDefault="00166B31" w:rsidP="00166B31">
      <w:r>
        <w:t>T</w:t>
      </w:r>
      <w:r>
        <w:t>his section is more subjective than the Item Detail portion of the classification.  The goal is to reflect the faithful representation of the artifact to foster its discoverability and utility accurately to its intended objective.</w:t>
      </w:r>
      <w:r w:rsidRPr="004B0B93">
        <w:t xml:space="preserve">  </w:t>
      </w:r>
      <w:r>
        <w:t xml:space="preserve">Many of the fields in this section allow for </w:t>
      </w:r>
      <w:r w:rsidR="00035ECF">
        <w:t>multiple selections</w:t>
      </w:r>
      <w:r w:rsidR="00DC4AE0">
        <w:t>.  P</w:t>
      </w:r>
      <w:r w:rsidR="00035ECF">
        <w:t xml:space="preserve">lease apply judiciously based upon the likely interest of the asset to that stakeholder group.  </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372AFA" w:rsidRPr="00F533C4" w14:paraId="6EA14EEB" w14:textId="77777777" w:rsidTr="008D16D6">
        <w:trPr>
          <w:cantSplit/>
          <w:tblHeader/>
        </w:trPr>
        <w:tc>
          <w:tcPr>
            <w:tcW w:w="2836" w:type="dxa"/>
            <w:shd w:val="clear" w:color="auto" w:fill="2F5496" w:themeFill="accent1" w:themeFillShade="BF"/>
          </w:tcPr>
          <w:p w14:paraId="28C0901C" w14:textId="77777777" w:rsidR="00372AFA" w:rsidRPr="00F533C4" w:rsidRDefault="00372AFA"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7E655BC8" w14:textId="77777777" w:rsidR="00372AFA" w:rsidRPr="00F533C4" w:rsidRDefault="00372AFA"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117F1127" w14:textId="77777777" w:rsidR="00372AFA" w:rsidRPr="00F533C4" w:rsidRDefault="00372AFA"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52C1C4A2" w14:textId="77777777" w:rsidR="00372AFA" w:rsidRPr="00F533C4" w:rsidRDefault="00372AFA"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416874" w:rsidRPr="00BE7B84" w14:paraId="00C18947" w14:textId="77777777" w:rsidTr="00372AFA">
        <w:tc>
          <w:tcPr>
            <w:tcW w:w="2836" w:type="dxa"/>
            <w:shd w:val="clear" w:color="auto" w:fill="D9E2F3" w:themeFill="accent1" w:themeFillTint="33"/>
          </w:tcPr>
          <w:p w14:paraId="3D5D85EE" w14:textId="1D17D655" w:rsidR="00416874" w:rsidRPr="00BE7B84" w:rsidRDefault="00416874" w:rsidP="00416874">
            <w:pPr>
              <w:rPr>
                <w:rFonts w:ascii="Arial Narrow" w:hAnsi="Arial Narrow"/>
                <w:b/>
                <w:bCs/>
                <w:sz w:val="20"/>
                <w:szCs w:val="20"/>
              </w:rPr>
            </w:pPr>
            <w:r>
              <w:rPr>
                <w:rFonts w:ascii="Arial Narrow" w:hAnsi="Arial Narrow"/>
                <w:b/>
                <w:bCs/>
                <w:sz w:val="20"/>
                <w:szCs w:val="20"/>
              </w:rPr>
              <w:t>Intended Audience(s) [1..n]</w:t>
            </w:r>
          </w:p>
        </w:tc>
        <w:tc>
          <w:tcPr>
            <w:tcW w:w="1429" w:type="dxa"/>
            <w:shd w:val="clear" w:color="auto" w:fill="D9E2F3" w:themeFill="accent1" w:themeFillTint="33"/>
          </w:tcPr>
          <w:p w14:paraId="47E7DF57" w14:textId="77777777" w:rsidR="00416874" w:rsidRPr="008674F9" w:rsidRDefault="00416874" w:rsidP="00416874">
            <w:pPr>
              <w:jc w:val="center"/>
              <w:rPr>
                <w:rFonts w:ascii="Arial Narrow" w:hAnsi="Arial Narrow"/>
                <w:sz w:val="20"/>
                <w:szCs w:val="20"/>
                <w:highlight w:val="yellow"/>
              </w:rPr>
            </w:pPr>
            <w:r w:rsidRPr="008674F9">
              <w:rPr>
                <w:rFonts w:ascii="Arial Narrow" w:hAnsi="Arial Narrow"/>
                <w:sz w:val="20"/>
                <w:szCs w:val="20"/>
                <w:highlight w:val="yellow"/>
              </w:rPr>
              <w:t>Yes</w:t>
            </w:r>
          </w:p>
        </w:tc>
        <w:tc>
          <w:tcPr>
            <w:tcW w:w="1545" w:type="dxa"/>
            <w:shd w:val="clear" w:color="auto" w:fill="D9E2F3" w:themeFill="accent1" w:themeFillTint="33"/>
          </w:tcPr>
          <w:p w14:paraId="256FEB51" w14:textId="40535488" w:rsidR="00416874" w:rsidRPr="00BE7B84" w:rsidRDefault="00416874" w:rsidP="00416874">
            <w:pP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t>value set designated below</w:t>
            </w:r>
          </w:p>
        </w:tc>
        <w:tc>
          <w:tcPr>
            <w:tcW w:w="5115" w:type="dxa"/>
            <w:shd w:val="clear" w:color="auto" w:fill="D9E2F3" w:themeFill="accent1" w:themeFillTint="33"/>
          </w:tcPr>
          <w:p w14:paraId="51A34CAE" w14:textId="42FD1BAD" w:rsidR="00416874" w:rsidRPr="00345ABF" w:rsidRDefault="00416874" w:rsidP="00416874">
            <w:pPr>
              <w:rPr>
                <w:rFonts w:ascii="Arial Narrow" w:hAnsi="Arial Narrow"/>
                <w:i/>
                <w:iCs/>
                <w:sz w:val="20"/>
                <w:szCs w:val="20"/>
              </w:rPr>
            </w:pPr>
            <w:r>
              <w:rPr>
                <w:rFonts w:ascii="Arial Narrow" w:hAnsi="Arial Narrow"/>
                <w:sz w:val="20"/>
                <w:szCs w:val="20"/>
              </w:rPr>
              <w:t xml:space="preserve">Select the appropriate intended consumer/stakeholder group with likely primary interest in the artifact.   </w:t>
            </w:r>
          </w:p>
        </w:tc>
      </w:tr>
      <w:tr w:rsidR="00372AFA" w:rsidRPr="00BE7B84" w14:paraId="2FA5BA43" w14:textId="77777777" w:rsidTr="00372AFA">
        <w:tc>
          <w:tcPr>
            <w:tcW w:w="2836" w:type="dxa"/>
            <w:shd w:val="clear" w:color="auto" w:fill="D9E2F3" w:themeFill="accent1" w:themeFillTint="33"/>
          </w:tcPr>
          <w:p w14:paraId="4D0B6F40" w14:textId="26C3560F" w:rsidR="00372AFA" w:rsidRPr="00BE7B84" w:rsidRDefault="00372AFA" w:rsidP="00372AFA">
            <w:pPr>
              <w:jc w:val="right"/>
              <w:rPr>
                <w:rFonts w:ascii="Arial Narrow" w:hAnsi="Arial Narrow"/>
                <w:sz w:val="20"/>
                <w:szCs w:val="20"/>
              </w:rPr>
            </w:pPr>
            <w:r>
              <w:rPr>
                <w:rFonts w:ascii="Arial Narrow" w:hAnsi="Arial Narrow"/>
                <w:sz w:val="20"/>
                <w:szCs w:val="20"/>
              </w:rPr>
              <w:t>Patient</w:t>
            </w:r>
          </w:p>
        </w:tc>
        <w:tc>
          <w:tcPr>
            <w:tcW w:w="1429" w:type="dxa"/>
            <w:shd w:val="clear" w:color="auto" w:fill="D9E2F3" w:themeFill="accent1" w:themeFillTint="33"/>
          </w:tcPr>
          <w:p w14:paraId="4AB7BEFE" w14:textId="77777777" w:rsidR="00372AFA" w:rsidRPr="00BE7B84" w:rsidRDefault="00372AFA" w:rsidP="00372AFA">
            <w:pPr>
              <w:jc w:val="center"/>
              <w:rPr>
                <w:rFonts w:ascii="Arial Narrow" w:hAnsi="Arial Narrow"/>
                <w:sz w:val="20"/>
                <w:szCs w:val="20"/>
              </w:rPr>
            </w:pPr>
          </w:p>
        </w:tc>
        <w:tc>
          <w:tcPr>
            <w:tcW w:w="1545" w:type="dxa"/>
            <w:shd w:val="clear" w:color="auto" w:fill="D9E2F3" w:themeFill="accent1" w:themeFillTint="33"/>
          </w:tcPr>
          <w:p w14:paraId="062700D3" w14:textId="6BB18E1A" w:rsidR="00372AFA" w:rsidRPr="00BE7B84" w:rsidRDefault="00494E55" w:rsidP="00372AFA">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1575D5F" w14:textId="2EC9544B" w:rsidR="00372AFA" w:rsidRPr="00BE7B84" w:rsidRDefault="00372AFA" w:rsidP="00372AFA">
            <w:pPr>
              <w:rPr>
                <w:rFonts w:ascii="Arial Narrow" w:hAnsi="Arial Narrow"/>
                <w:sz w:val="20"/>
                <w:szCs w:val="20"/>
              </w:rPr>
            </w:pPr>
          </w:p>
        </w:tc>
      </w:tr>
      <w:tr w:rsidR="00494E55" w:rsidRPr="00BE7B84" w14:paraId="756274A2" w14:textId="77777777" w:rsidTr="00372AFA">
        <w:tc>
          <w:tcPr>
            <w:tcW w:w="2836" w:type="dxa"/>
            <w:shd w:val="clear" w:color="auto" w:fill="D9E2F3" w:themeFill="accent1" w:themeFillTint="33"/>
          </w:tcPr>
          <w:p w14:paraId="03E77163" w14:textId="03FE10CC" w:rsidR="00494E55" w:rsidRPr="00BE7B84" w:rsidRDefault="00494E55" w:rsidP="00494E55">
            <w:pPr>
              <w:jc w:val="right"/>
              <w:rPr>
                <w:rFonts w:ascii="Arial Narrow" w:hAnsi="Arial Narrow"/>
                <w:sz w:val="20"/>
                <w:szCs w:val="20"/>
              </w:rPr>
            </w:pPr>
            <w:r>
              <w:rPr>
                <w:rFonts w:ascii="Arial Narrow" w:hAnsi="Arial Narrow"/>
                <w:sz w:val="20"/>
                <w:szCs w:val="20"/>
              </w:rPr>
              <w:t>Direct Care</w:t>
            </w:r>
          </w:p>
        </w:tc>
        <w:tc>
          <w:tcPr>
            <w:tcW w:w="1429" w:type="dxa"/>
            <w:shd w:val="clear" w:color="auto" w:fill="D9E2F3" w:themeFill="accent1" w:themeFillTint="33"/>
          </w:tcPr>
          <w:p w14:paraId="60F59CA8"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987D3FD" w14:textId="6EA06349"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7ADC6D85" w14:textId="1B44B124" w:rsidR="00494E55" w:rsidRPr="00BE7B84" w:rsidRDefault="00494E55" w:rsidP="00494E55">
            <w:pPr>
              <w:rPr>
                <w:rFonts w:ascii="Arial Narrow" w:hAnsi="Arial Narrow"/>
                <w:sz w:val="20"/>
                <w:szCs w:val="20"/>
              </w:rPr>
            </w:pPr>
            <w:r>
              <w:rPr>
                <w:rFonts w:ascii="Arial Narrow" w:hAnsi="Arial Narrow"/>
                <w:sz w:val="20"/>
                <w:szCs w:val="20"/>
              </w:rPr>
              <w:t>Includes entirety of the community providing patient care services, and directly interacting with patients.  Including providers, nurses, allied health professionals, etc.</w:t>
            </w:r>
          </w:p>
        </w:tc>
      </w:tr>
      <w:tr w:rsidR="00494E55" w:rsidRPr="00BE7B84" w14:paraId="0BC26249" w14:textId="77777777" w:rsidTr="00372AFA">
        <w:tc>
          <w:tcPr>
            <w:tcW w:w="2836" w:type="dxa"/>
            <w:shd w:val="clear" w:color="auto" w:fill="D9E2F3" w:themeFill="accent1" w:themeFillTint="33"/>
          </w:tcPr>
          <w:p w14:paraId="5D216BA7" w14:textId="117A8271" w:rsidR="00494E55" w:rsidRPr="00BE7B84" w:rsidRDefault="00494E55" w:rsidP="00494E55">
            <w:pPr>
              <w:jc w:val="right"/>
              <w:rPr>
                <w:rFonts w:ascii="Arial Narrow" w:hAnsi="Arial Narrow"/>
                <w:sz w:val="20"/>
                <w:szCs w:val="20"/>
              </w:rPr>
            </w:pPr>
            <w:r>
              <w:rPr>
                <w:rFonts w:ascii="Arial Narrow" w:hAnsi="Arial Narrow"/>
                <w:sz w:val="20"/>
                <w:szCs w:val="20"/>
              </w:rPr>
              <w:t>Administration</w:t>
            </w:r>
          </w:p>
        </w:tc>
        <w:tc>
          <w:tcPr>
            <w:tcW w:w="1429" w:type="dxa"/>
            <w:shd w:val="clear" w:color="auto" w:fill="D9E2F3" w:themeFill="accent1" w:themeFillTint="33"/>
          </w:tcPr>
          <w:p w14:paraId="662BC8CC"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38C31FDD" w14:textId="20C1E9ED"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0AA2E63" w14:textId="23EAE9DE" w:rsidR="00494E55" w:rsidRPr="00BE7B84" w:rsidRDefault="00494E55" w:rsidP="00494E55">
            <w:pPr>
              <w:rPr>
                <w:rFonts w:ascii="Arial Narrow" w:hAnsi="Arial Narrow"/>
                <w:sz w:val="20"/>
                <w:szCs w:val="20"/>
              </w:rPr>
            </w:pPr>
          </w:p>
        </w:tc>
      </w:tr>
      <w:tr w:rsidR="00494E55" w:rsidRPr="00BE7B84" w14:paraId="3855341D" w14:textId="77777777" w:rsidTr="00372AFA">
        <w:tc>
          <w:tcPr>
            <w:tcW w:w="2836" w:type="dxa"/>
            <w:shd w:val="clear" w:color="auto" w:fill="D9E2F3" w:themeFill="accent1" w:themeFillTint="33"/>
          </w:tcPr>
          <w:p w14:paraId="3B414796" w14:textId="079D5738" w:rsidR="00494E55" w:rsidRDefault="00494E55" w:rsidP="00494E55">
            <w:pPr>
              <w:jc w:val="right"/>
              <w:rPr>
                <w:rFonts w:ascii="Arial Narrow" w:hAnsi="Arial Narrow"/>
                <w:sz w:val="20"/>
                <w:szCs w:val="20"/>
              </w:rPr>
            </w:pPr>
            <w:r>
              <w:rPr>
                <w:rFonts w:ascii="Arial Narrow" w:hAnsi="Arial Narrow"/>
                <w:sz w:val="20"/>
                <w:szCs w:val="20"/>
              </w:rPr>
              <w:t>Research</w:t>
            </w:r>
          </w:p>
        </w:tc>
        <w:tc>
          <w:tcPr>
            <w:tcW w:w="1429" w:type="dxa"/>
            <w:shd w:val="clear" w:color="auto" w:fill="D9E2F3" w:themeFill="accent1" w:themeFillTint="33"/>
          </w:tcPr>
          <w:p w14:paraId="526420C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6496F17" w14:textId="4A37F513"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A37C389" w14:textId="3A27C64D" w:rsidR="00494E55" w:rsidRDefault="00494E55" w:rsidP="00494E55">
            <w:pPr>
              <w:rPr>
                <w:rFonts w:ascii="Arial Narrow" w:hAnsi="Arial Narrow"/>
                <w:sz w:val="20"/>
                <w:szCs w:val="20"/>
              </w:rPr>
            </w:pPr>
          </w:p>
        </w:tc>
      </w:tr>
      <w:tr w:rsidR="00494E55" w:rsidRPr="00BE7B84" w14:paraId="37E43F0A" w14:textId="77777777" w:rsidTr="00372AFA">
        <w:tc>
          <w:tcPr>
            <w:tcW w:w="2836" w:type="dxa"/>
            <w:shd w:val="clear" w:color="auto" w:fill="D9E2F3" w:themeFill="accent1" w:themeFillTint="33"/>
          </w:tcPr>
          <w:p w14:paraId="37BD121B" w14:textId="18811A3E" w:rsidR="00494E55" w:rsidRDefault="00494E55" w:rsidP="00494E55">
            <w:pPr>
              <w:jc w:val="right"/>
              <w:rPr>
                <w:rFonts w:ascii="Arial Narrow" w:hAnsi="Arial Narrow"/>
                <w:sz w:val="20"/>
                <w:szCs w:val="20"/>
              </w:rPr>
            </w:pPr>
            <w:r>
              <w:rPr>
                <w:rFonts w:ascii="Arial Narrow" w:hAnsi="Arial Narrow"/>
                <w:sz w:val="20"/>
                <w:szCs w:val="20"/>
              </w:rPr>
              <w:t xml:space="preserve">Public Health </w:t>
            </w:r>
          </w:p>
        </w:tc>
        <w:tc>
          <w:tcPr>
            <w:tcW w:w="1429" w:type="dxa"/>
            <w:shd w:val="clear" w:color="auto" w:fill="D9E2F3" w:themeFill="accent1" w:themeFillTint="33"/>
          </w:tcPr>
          <w:p w14:paraId="6B6C59EB"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36C26A7B" w14:textId="5FC1BAC8"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5B7BCFEB" w14:textId="2BD88E46" w:rsidR="00494E55" w:rsidRDefault="00494E55" w:rsidP="00494E55">
            <w:pPr>
              <w:rPr>
                <w:rFonts w:ascii="Arial Narrow" w:hAnsi="Arial Narrow"/>
                <w:sz w:val="20"/>
                <w:szCs w:val="20"/>
              </w:rPr>
            </w:pPr>
          </w:p>
        </w:tc>
      </w:tr>
      <w:tr w:rsidR="00372AFA" w:rsidRPr="00BE7B84" w14:paraId="4CED9A53" w14:textId="77777777" w:rsidTr="00372AFA">
        <w:tc>
          <w:tcPr>
            <w:tcW w:w="2836" w:type="dxa"/>
            <w:shd w:val="clear" w:color="auto" w:fill="D9E2F3" w:themeFill="accent1" w:themeFillTint="33"/>
          </w:tcPr>
          <w:p w14:paraId="4A534636" w14:textId="2DD6CD6D" w:rsidR="00372AFA" w:rsidRDefault="00372AFA" w:rsidP="00372AFA">
            <w:pPr>
              <w:jc w:val="right"/>
              <w:rPr>
                <w:rFonts w:ascii="Arial Narrow" w:hAnsi="Arial Narrow"/>
                <w:sz w:val="20"/>
                <w:szCs w:val="20"/>
              </w:rPr>
            </w:pPr>
          </w:p>
        </w:tc>
        <w:tc>
          <w:tcPr>
            <w:tcW w:w="1429" w:type="dxa"/>
            <w:shd w:val="clear" w:color="auto" w:fill="D9E2F3" w:themeFill="accent1" w:themeFillTint="33"/>
          </w:tcPr>
          <w:p w14:paraId="77B96ED0" w14:textId="77777777" w:rsidR="00372AFA" w:rsidRPr="00BE7B84" w:rsidRDefault="00372AFA" w:rsidP="00372AFA">
            <w:pPr>
              <w:jc w:val="center"/>
              <w:rPr>
                <w:rFonts w:ascii="Arial Narrow" w:hAnsi="Arial Narrow"/>
                <w:sz w:val="20"/>
                <w:szCs w:val="20"/>
              </w:rPr>
            </w:pPr>
          </w:p>
        </w:tc>
        <w:tc>
          <w:tcPr>
            <w:tcW w:w="1545" w:type="dxa"/>
            <w:shd w:val="clear" w:color="auto" w:fill="D9E2F3" w:themeFill="accent1" w:themeFillTint="33"/>
          </w:tcPr>
          <w:p w14:paraId="1FDD22AB" w14:textId="77777777" w:rsidR="00372AFA" w:rsidRPr="00BE7B84" w:rsidRDefault="00372AFA" w:rsidP="00372AFA">
            <w:pPr>
              <w:jc w:val="center"/>
              <w:rPr>
                <w:rFonts w:ascii="Arial Narrow" w:hAnsi="Arial Narrow"/>
                <w:sz w:val="20"/>
                <w:szCs w:val="20"/>
              </w:rPr>
            </w:pPr>
          </w:p>
        </w:tc>
        <w:tc>
          <w:tcPr>
            <w:tcW w:w="5115" w:type="dxa"/>
            <w:shd w:val="clear" w:color="auto" w:fill="D9E2F3" w:themeFill="accent1" w:themeFillTint="33"/>
          </w:tcPr>
          <w:p w14:paraId="0187AC67" w14:textId="249398B4" w:rsidR="00372AFA" w:rsidRDefault="00372AFA" w:rsidP="00372AFA">
            <w:pPr>
              <w:rPr>
                <w:rFonts w:ascii="Arial Narrow" w:hAnsi="Arial Narrow"/>
                <w:sz w:val="20"/>
                <w:szCs w:val="20"/>
              </w:rPr>
            </w:pPr>
          </w:p>
        </w:tc>
      </w:tr>
      <w:tr w:rsidR="00372AFA" w:rsidRPr="00BE7B84" w14:paraId="72EC38BC" w14:textId="77777777" w:rsidTr="00372AFA">
        <w:tc>
          <w:tcPr>
            <w:tcW w:w="2836" w:type="dxa"/>
            <w:shd w:val="clear" w:color="auto" w:fill="D9E2F3" w:themeFill="accent1" w:themeFillTint="33"/>
          </w:tcPr>
          <w:p w14:paraId="524630C1" w14:textId="0E02CF40" w:rsidR="00372AFA" w:rsidRPr="008674F9" w:rsidRDefault="008674F9" w:rsidP="008674F9">
            <w:pPr>
              <w:rPr>
                <w:rFonts w:ascii="Arial Narrow" w:hAnsi="Arial Narrow"/>
                <w:b/>
                <w:bCs/>
                <w:sz w:val="20"/>
                <w:szCs w:val="20"/>
              </w:rPr>
            </w:pPr>
            <w:r w:rsidRPr="008674F9">
              <w:rPr>
                <w:rFonts w:ascii="Arial Narrow" w:hAnsi="Arial Narrow"/>
                <w:b/>
                <w:bCs/>
                <w:sz w:val="20"/>
                <w:szCs w:val="20"/>
              </w:rPr>
              <w:t>Care Setting</w:t>
            </w:r>
          </w:p>
        </w:tc>
        <w:tc>
          <w:tcPr>
            <w:tcW w:w="1429" w:type="dxa"/>
            <w:shd w:val="clear" w:color="auto" w:fill="D9E2F3" w:themeFill="accent1" w:themeFillTint="33"/>
          </w:tcPr>
          <w:p w14:paraId="69C92FCE" w14:textId="4F83220E" w:rsidR="00372AFA" w:rsidRPr="008674F9" w:rsidRDefault="008674F9" w:rsidP="00416874">
            <w:pPr>
              <w:rPr>
                <w:rFonts w:ascii="Arial Narrow" w:hAnsi="Arial Narrow"/>
                <w:sz w:val="20"/>
                <w:szCs w:val="20"/>
                <w:highlight w:val="yellow"/>
              </w:rPr>
            </w:pPr>
            <w:r w:rsidRPr="008674F9">
              <w:rPr>
                <w:rFonts w:ascii="Arial Narrow" w:hAnsi="Arial Narrow"/>
                <w:sz w:val="20"/>
                <w:szCs w:val="20"/>
                <w:highlight w:val="yellow"/>
              </w:rPr>
              <w:t>At least one selection required</w:t>
            </w:r>
          </w:p>
        </w:tc>
        <w:tc>
          <w:tcPr>
            <w:tcW w:w="1545" w:type="dxa"/>
            <w:shd w:val="clear" w:color="auto" w:fill="D9E2F3" w:themeFill="accent1" w:themeFillTint="33"/>
          </w:tcPr>
          <w:p w14:paraId="663BEDEA" w14:textId="234C36F1" w:rsidR="00372AFA" w:rsidRPr="00BE7B84" w:rsidRDefault="008674F9" w:rsidP="00416874">
            <w:pP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r>
            <w:r w:rsidR="00416874">
              <w:rPr>
                <w:rFonts w:ascii="Arial Narrow" w:hAnsi="Arial Narrow"/>
                <w:sz w:val="20"/>
                <w:szCs w:val="20"/>
              </w:rPr>
              <w:t>v</w:t>
            </w:r>
            <w:r>
              <w:rPr>
                <w:rFonts w:ascii="Arial Narrow" w:hAnsi="Arial Narrow"/>
                <w:sz w:val="20"/>
                <w:szCs w:val="20"/>
              </w:rPr>
              <w:t xml:space="preserve">alue </w:t>
            </w:r>
            <w:r w:rsidR="00416874">
              <w:rPr>
                <w:rFonts w:ascii="Arial Narrow" w:hAnsi="Arial Narrow"/>
                <w:sz w:val="20"/>
                <w:szCs w:val="20"/>
              </w:rPr>
              <w:t>s</w:t>
            </w:r>
            <w:r>
              <w:rPr>
                <w:rFonts w:ascii="Arial Narrow" w:hAnsi="Arial Narrow"/>
                <w:sz w:val="20"/>
                <w:szCs w:val="20"/>
              </w:rPr>
              <w:t>et</w:t>
            </w:r>
            <w:r w:rsidR="00EE5E06">
              <w:rPr>
                <w:rFonts w:ascii="Arial Narrow" w:hAnsi="Arial Narrow"/>
                <w:sz w:val="20"/>
                <w:szCs w:val="20"/>
              </w:rPr>
              <w:t xml:space="preserve"> </w:t>
            </w:r>
            <w:r w:rsidR="00416874">
              <w:rPr>
                <w:rFonts w:ascii="Arial Narrow" w:hAnsi="Arial Narrow"/>
                <w:sz w:val="20"/>
                <w:szCs w:val="20"/>
              </w:rPr>
              <w:t>d</w:t>
            </w:r>
            <w:r w:rsidR="00EE5E06">
              <w:rPr>
                <w:rFonts w:ascii="Arial Narrow" w:hAnsi="Arial Narrow"/>
                <w:sz w:val="20"/>
                <w:szCs w:val="20"/>
              </w:rPr>
              <w:t>esignated below</w:t>
            </w:r>
          </w:p>
        </w:tc>
        <w:tc>
          <w:tcPr>
            <w:tcW w:w="5115" w:type="dxa"/>
            <w:shd w:val="clear" w:color="auto" w:fill="D9E2F3" w:themeFill="accent1" w:themeFillTint="33"/>
          </w:tcPr>
          <w:p w14:paraId="2423226B" w14:textId="659A5C10" w:rsidR="00744A6A" w:rsidRDefault="008674F9" w:rsidP="00372AFA">
            <w:pPr>
              <w:rPr>
                <w:rFonts w:ascii="Arial Narrow" w:hAnsi="Arial Narrow"/>
                <w:sz w:val="20"/>
                <w:szCs w:val="20"/>
              </w:rPr>
            </w:pPr>
            <w:r w:rsidRPr="008674F9">
              <w:rPr>
                <w:rFonts w:ascii="Arial Narrow" w:hAnsi="Arial Narrow"/>
                <w:sz w:val="20"/>
                <w:szCs w:val="20"/>
              </w:rPr>
              <w:t>Reflects how and where the asset is intended to be used, based upon location</w:t>
            </w:r>
            <w:r w:rsidR="00744A6A">
              <w:rPr>
                <w:rFonts w:ascii="Arial Narrow" w:hAnsi="Arial Narrow"/>
                <w:sz w:val="20"/>
                <w:szCs w:val="20"/>
              </w:rPr>
              <w:t xml:space="preserve"> or environment of care</w:t>
            </w:r>
            <w:r w:rsidRPr="008674F9">
              <w:rPr>
                <w:rFonts w:ascii="Arial Narrow" w:hAnsi="Arial Narrow"/>
                <w:sz w:val="20"/>
                <w:szCs w:val="20"/>
              </w:rPr>
              <w:t xml:space="preserve"> (physical, logical, or virtual).  Multiple-selections are permissible for these items.  Please select only those settings where there is high-relevance and high-probability of interest.</w:t>
            </w:r>
            <w:r w:rsidR="00744A6A">
              <w:rPr>
                <w:rFonts w:ascii="Arial Narrow" w:hAnsi="Arial Narrow"/>
                <w:sz w:val="20"/>
                <w:szCs w:val="20"/>
              </w:rPr>
              <w:t xml:space="preserve">  Note that capabilities and staff may vary among settings.</w:t>
            </w:r>
          </w:p>
        </w:tc>
      </w:tr>
      <w:tr w:rsidR="00494E55" w:rsidRPr="00BE7B84" w14:paraId="4D7994D0" w14:textId="77777777" w:rsidTr="00372AFA">
        <w:tc>
          <w:tcPr>
            <w:tcW w:w="2836" w:type="dxa"/>
            <w:shd w:val="clear" w:color="auto" w:fill="D9E2F3" w:themeFill="accent1" w:themeFillTint="33"/>
          </w:tcPr>
          <w:p w14:paraId="4A6555DF" w14:textId="258C48C1" w:rsidR="00494E55" w:rsidRPr="008674F9" w:rsidRDefault="00494E55" w:rsidP="00494E55">
            <w:pPr>
              <w:jc w:val="right"/>
              <w:rPr>
                <w:rFonts w:ascii="Arial Narrow" w:hAnsi="Arial Narrow"/>
                <w:sz w:val="20"/>
                <w:szCs w:val="20"/>
              </w:rPr>
            </w:pPr>
            <w:r w:rsidRPr="008674F9">
              <w:rPr>
                <w:rFonts w:ascii="Arial Narrow" w:hAnsi="Arial Narrow"/>
                <w:sz w:val="20"/>
                <w:szCs w:val="20"/>
              </w:rPr>
              <w:t>Home</w:t>
            </w:r>
          </w:p>
        </w:tc>
        <w:tc>
          <w:tcPr>
            <w:tcW w:w="1429" w:type="dxa"/>
            <w:shd w:val="clear" w:color="auto" w:fill="D9E2F3" w:themeFill="accent1" w:themeFillTint="33"/>
          </w:tcPr>
          <w:p w14:paraId="2C9C1FB6"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C794F79" w14:textId="425F751C"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54EAC44D" w14:textId="77777777" w:rsidR="00494E55" w:rsidRPr="008674F9" w:rsidRDefault="00494E55" w:rsidP="00494E55">
            <w:pPr>
              <w:rPr>
                <w:rFonts w:ascii="Arial Narrow" w:hAnsi="Arial Narrow"/>
                <w:sz w:val="20"/>
                <w:szCs w:val="20"/>
              </w:rPr>
            </w:pPr>
          </w:p>
        </w:tc>
      </w:tr>
      <w:tr w:rsidR="00494E55" w:rsidRPr="00BE7B84" w14:paraId="1D7A3FA8" w14:textId="77777777" w:rsidTr="00372AFA">
        <w:tc>
          <w:tcPr>
            <w:tcW w:w="2836" w:type="dxa"/>
            <w:shd w:val="clear" w:color="auto" w:fill="D9E2F3" w:themeFill="accent1" w:themeFillTint="33"/>
          </w:tcPr>
          <w:p w14:paraId="4C390239" w14:textId="5F6F5E4D" w:rsidR="00494E55" w:rsidRPr="008674F9" w:rsidRDefault="00494E55" w:rsidP="00494E55">
            <w:pPr>
              <w:jc w:val="right"/>
              <w:rPr>
                <w:rFonts w:ascii="Arial Narrow" w:hAnsi="Arial Narrow"/>
                <w:sz w:val="20"/>
                <w:szCs w:val="20"/>
              </w:rPr>
            </w:pPr>
            <w:r>
              <w:rPr>
                <w:rFonts w:ascii="Arial Narrow" w:hAnsi="Arial Narrow"/>
                <w:sz w:val="20"/>
                <w:szCs w:val="20"/>
              </w:rPr>
              <w:t>Telemedicine</w:t>
            </w:r>
          </w:p>
        </w:tc>
        <w:tc>
          <w:tcPr>
            <w:tcW w:w="1429" w:type="dxa"/>
            <w:shd w:val="clear" w:color="auto" w:fill="D9E2F3" w:themeFill="accent1" w:themeFillTint="33"/>
          </w:tcPr>
          <w:p w14:paraId="421716E7"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AD67FBA" w14:textId="631C8451"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61EEB3F2" w14:textId="77777777" w:rsidR="00494E55" w:rsidRPr="008674F9" w:rsidRDefault="00494E55" w:rsidP="00494E55">
            <w:pPr>
              <w:rPr>
                <w:rFonts w:ascii="Arial Narrow" w:hAnsi="Arial Narrow"/>
                <w:sz w:val="20"/>
                <w:szCs w:val="20"/>
              </w:rPr>
            </w:pPr>
          </w:p>
        </w:tc>
      </w:tr>
      <w:tr w:rsidR="00494E55" w:rsidRPr="00BE7B84" w14:paraId="4626BE99" w14:textId="77777777" w:rsidTr="00372AFA">
        <w:tc>
          <w:tcPr>
            <w:tcW w:w="2836" w:type="dxa"/>
            <w:shd w:val="clear" w:color="auto" w:fill="D9E2F3" w:themeFill="accent1" w:themeFillTint="33"/>
          </w:tcPr>
          <w:p w14:paraId="1BE0AF5E" w14:textId="69FDF9F6" w:rsidR="00494E55" w:rsidRDefault="00494E55" w:rsidP="00494E55">
            <w:pPr>
              <w:jc w:val="right"/>
              <w:rPr>
                <w:rFonts w:ascii="Arial Narrow" w:hAnsi="Arial Narrow"/>
                <w:sz w:val="20"/>
                <w:szCs w:val="20"/>
              </w:rPr>
            </w:pPr>
            <w:r>
              <w:rPr>
                <w:rFonts w:ascii="Arial Narrow" w:hAnsi="Arial Narrow"/>
                <w:sz w:val="20"/>
                <w:szCs w:val="20"/>
              </w:rPr>
              <w:t>Ambulatory</w:t>
            </w:r>
          </w:p>
        </w:tc>
        <w:tc>
          <w:tcPr>
            <w:tcW w:w="1429" w:type="dxa"/>
            <w:shd w:val="clear" w:color="auto" w:fill="D9E2F3" w:themeFill="accent1" w:themeFillTint="33"/>
          </w:tcPr>
          <w:p w14:paraId="15B463F8"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46BEB1F" w14:textId="580D0CC3"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7B27EFC8" w14:textId="77777777" w:rsidR="00494E55" w:rsidRPr="008674F9" w:rsidRDefault="00494E55" w:rsidP="00494E55">
            <w:pPr>
              <w:rPr>
                <w:rFonts w:ascii="Arial Narrow" w:hAnsi="Arial Narrow"/>
                <w:sz w:val="20"/>
                <w:szCs w:val="20"/>
              </w:rPr>
            </w:pPr>
          </w:p>
        </w:tc>
      </w:tr>
      <w:tr w:rsidR="00494E55" w:rsidRPr="00BE7B84" w14:paraId="69A766C6" w14:textId="77777777" w:rsidTr="005907CA">
        <w:tc>
          <w:tcPr>
            <w:tcW w:w="2836" w:type="dxa"/>
            <w:shd w:val="clear" w:color="auto" w:fill="D9E2F3" w:themeFill="accent1" w:themeFillTint="33"/>
          </w:tcPr>
          <w:p w14:paraId="1171B077" w14:textId="77777777" w:rsidR="00494E55" w:rsidRDefault="00494E55" w:rsidP="00494E55">
            <w:pPr>
              <w:jc w:val="right"/>
              <w:rPr>
                <w:rFonts w:ascii="Arial Narrow" w:hAnsi="Arial Narrow"/>
                <w:sz w:val="20"/>
                <w:szCs w:val="20"/>
              </w:rPr>
            </w:pPr>
            <w:r>
              <w:rPr>
                <w:rFonts w:ascii="Arial Narrow" w:hAnsi="Arial Narrow"/>
                <w:sz w:val="20"/>
                <w:szCs w:val="20"/>
              </w:rPr>
              <w:t>Acute Care</w:t>
            </w:r>
          </w:p>
        </w:tc>
        <w:tc>
          <w:tcPr>
            <w:tcW w:w="1429" w:type="dxa"/>
            <w:shd w:val="clear" w:color="auto" w:fill="D9E2F3" w:themeFill="accent1" w:themeFillTint="33"/>
          </w:tcPr>
          <w:p w14:paraId="518B7423"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864A496" w14:textId="1781A1F6" w:rsidR="00494E55" w:rsidRP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480B040E" w14:textId="77777777" w:rsidR="00494E55" w:rsidRPr="008674F9" w:rsidRDefault="00494E55" w:rsidP="00494E55">
            <w:pPr>
              <w:rPr>
                <w:rFonts w:ascii="Arial Narrow" w:hAnsi="Arial Narrow"/>
                <w:sz w:val="20"/>
                <w:szCs w:val="20"/>
              </w:rPr>
            </w:pPr>
          </w:p>
        </w:tc>
      </w:tr>
      <w:tr w:rsidR="00494E55" w:rsidRPr="00BE7B84" w14:paraId="00701C2D" w14:textId="77777777" w:rsidTr="00372AFA">
        <w:tc>
          <w:tcPr>
            <w:tcW w:w="2836" w:type="dxa"/>
            <w:shd w:val="clear" w:color="auto" w:fill="D9E2F3" w:themeFill="accent1" w:themeFillTint="33"/>
          </w:tcPr>
          <w:p w14:paraId="0D4BADBE" w14:textId="4255192F" w:rsidR="00494E55" w:rsidRDefault="00494E55" w:rsidP="00494E55">
            <w:pPr>
              <w:jc w:val="right"/>
              <w:rPr>
                <w:rFonts w:ascii="Arial Narrow" w:hAnsi="Arial Narrow"/>
                <w:sz w:val="20"/>
                <w:szCs w:val="20"/>
              </w:rPr>
            </w:pPr>
            <w:r>
              <w:rPr>
                <w:rFonts w:ascii="Arial Narrow" w:hAnsi="Arial Narrow"/>
                <w:sz w:val="20"/>
                <w:szCs w:val="20"/>
              </w:rPr>
              <w:t>Acute Care - Detail</w:t>
            </w:r>
          </w:p>
        </w:tc>
        <w:tc>
          <w:tcPr>
            <w:tcW w:w="1429" w:type="dxa"/>
            <w:shd w:val="clear" w:color="auto" w:fill="D9E2F3" w:themeFill="accent1" w:themeFillTint="33"/>
          </w:tcPr>
          <w:p w14:paraId="2B55190F"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C3E21E9" w14:textId="3A6443FD" w:rsidR="00494E55" w:rsidRDefault="00494E55" w:rsidP="00494E55">
            <w:pPr>
              <w:rPr>
                <w:rFonts w:ascii="Arial Narrow" w:hAnsi="Arial Narrow"/>
                <w:sz w:val="20"/>
                <w:szCs w:val="20"/>
              </w:rPr>
            </w:pPr>
            <w:r>
              <w:rPr>
                <w:rFonts w:ascii="Arial Narrow" w:hAnsi="Arial Narrow"/>
                <w:sz w:val="20"/>
                <w:szCs w:val="20"/>
              </w:rPr>
              <w:t>Permissible Values Include:</w:t>
            </w:r>
          </w:p>
          <w:p w14:paraId="7D127F94" w14:textId="77777777" w:rsidR="00494E55" w:rsidRDefault="00494E55" w:rsidP="00494E55">
            <w:pPr>
              <w:jc w:val="center"/>
              <w:rPr>
                <w:rFonts w:ascii="Arial Narrow" w:hAnsi="Arial Narrow"/>
                <w:sz w:val="20"/>
                <w:szCs w:val="20"/>
              </w:rPr>
            </w:pPr>
          </w:p>
          <w:p w14:paraId="4217EBB3" w14:textId="77777777" w:rsidR="00494E55" w:rsidRPr="008674F9"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ED</w:t>
            </w:r>
          </w:p>
          <w:p w14:paraId="1534FA40" w14:textId="77777777" w:rsidR="00494E55" w:rsidRPr="008674F9"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Acute Care Ward</w:t>
            </w:r>
          </w:p>
          <w:p w14:paraId="5932D997" w14:textId="77777777" w:rsidR="00494E55" w:rsidRPr="008674F9"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OR</w:t>
            </w:r>
          </w:p>
          <w:p w14:paraId="0C82ACFE" w14:textId="77777777" w:rsidR="00494E55" w:rsidRPr="008674F9"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ICU</w:t>
            </w:r>
          </w:p>
          <w:p w14:paraId="14E5834C" w14:textId="77777777" w:rsidR="00494E55"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Special Labs</w:t>
            </w:r>
          </w:p>
          <w:p w14:paraId="7AAF0F6A" w14:textId="1895E170" w:rsidR="00494E55" w:rsidRPr="00744A6A" w:rsidRDefault="00494E55" w:rsidP="00494E55">
            <w:pPr>
              <w:pStyle w:val="ListParagraph"/>
              <w:numPr>
                <w:ilvl w:val="0"/>
                <w:numId w:val="3"/>
              </w:numPr>
              <w:ind w:left="219" w:hanging="180"/>
              <w:rPr>
                <w:rFonts w:ascii="Arial Narrow" w:hAnsi="Arial Narrow"/>
                <w:sz w:val="20"/>
                <w:szCs w:val="20"/>
              </w:rPr>
            </w:pPr>
            <w:r>
              <w:rPr>
                <w:rFonts w:ascii="Arial Narrow" w:hAnsi="Arial Narrow"/>
                <w:sz w:val="20"/>
                <w:szCs w:val="20"/>
              </w:rPr>
              <w:t>Special Labs – Cath</w:t>
            </w:r>
          </w:p>
        </w:tc>
        <w:tc>
          <w:tcPr>
            <w:tcW w:w="5115" w:type="dxa"/>
            <w:shd w:val="clear" w:color="auto" w:fill="D9E2F3" w:themeFill="accent1" w:themeFillTint="33"/>
          </w:tcPr>
          <w:p w14:paraId="28EF53D7" w14:textId="77777777" w:rsidR="00494E55" w:rsidRPr="008674F9" w:rsidRDefault="00494E55" w:rsidP="00494E55">
            <w:pPr>
              <w:rPr>
                <w:rFonts w:ascii="Arial Narrow" w:hAnsi="Arial Narrow"/>
                <w:sz w:val="20"/>
                <w:szCs w:val="20"/>
              </w:rPr>
            </w:pPr>
          </w:p>
        </w:tc>
      </w:tr>
      <w:tr w:rsidR="00494E55" w:rsidRPr="00BE7B84" w14:paraId="6C1B291A" w14:textId="77777777" w:rsidTr="00372AFA">
        <w:tc>
          <w:tcPr>
            <w:tcW w:w="2836" w:type="dxa"/>
            <w:shd w:val="clear" w:color="auto" w:fill="D9E2F3" w:themeFill="accent1" w:themeFillTint="33"/>
          </w:tcPr>
          <w:p w14:paraId="6D2DA07B" w14:textId="256DFCC6" w:rsidR="00494E55" w:rsidRDefault="00494E55" w:rsidP="00494E55">
            <w:pPr>
              <w:jc w:val="right"/>
              <w:rPr>
                <w:rFonts w:ascii="Arial Narrow" w:hAnsi="Arial Narrow"/>
                <w:sz w:val="20"/>
                <w:szCs w:val="20"/>
              </w:rPr>
            </w:pPr>
            <w:r>
              <w:rPr>
                <w:rFonts w:ascii="Arial Narrow" w:hAnsi="Arial Narrow"/>
                <w:sz w:val="20"/>
                <w:szCs w:val="20"/>
              </w:rPr>
              <w:t>Post-Acute Care</w:t>
            </w:r>
          </w:p>
        </w:tc>
        <w:tc>
          <w:tcPr>
            <w:tcW w:w="1429" w:type="dxa"/>
            <w:shd w:val="clear" w:color="auto" w:fill="D9E2F3" w:themeFill="accent1" w:themeFillTint="33"/>
          </w:tcPr>
          <w:p w14:paraId="0A728380"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62B7FDE" w14:textId="6D5A0B91" w:rsidR="00494E55" w:rsidRDefault="00494E55" w:rsidP="00494E55">
            <w:pP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DD55498" w14:textId="7B81E228" w:rsidR="00494E55" w:rsidRPr="008674F9" w:rsidRDefault="00494E55" w:rsidP="00494E55">
            <w:pPr>
              <w:rPr>
                <w:rFonts w:ascii="Arial Narrow" w:hAnsi="Arial Narrow"/>
                <w:sz w:val="20"/>
                <w:szCs w:val="20"/>
              </w:rPr>
            </w:pPr>
            <w:r>
              <w:rPr>
                <w:rFonts w:ascii="Arial Narrow" w:hAnsi="Arial Narrow"/>
                <w:sz w:val="20"/>
                <w:szCs w:val="20"/>
              </w:rPr>
              <w:t>Represents discharge and follow-up</w:t>
            </w:r>
          </w:p>
        </w:tc>
      </w:tr>
      <w:tr w:rsidR="00494E55" w:rsidRPr="00BE7B84" w14:paraId="1405EC1A" w14:textId="77777777" w:rsidTr="00372AFA">
        <w:tc>
          <w:tcPr>
            <w:tcW w:w="2836" w:type="dxa"/>
            <w:shd w:val="clear" w:color="auto" w:fill="D9E2F3" w:themeFill="accent1" w:themeFillTint="33"/>
          </w:tcPr>
          <w:p w14:paraId="598C05A5" w14:textId="09A6D5FF" w:rsidR="00494E55" w:rsidRDefault="00494E55" w:rsidP="00494E55">
            <w:pPr>
              <w:jc w:val="right"/>
              <w:rPr>
                <w:rFonts w:ascii="Arial Narrow" w:hAnsi="Arial Narrow"/>
                <w:sz w:val="20"/>
                <w:szCs w:val="20"/>
              </w:rPr>
            </w:pPr>
            <w:r>
              <w:rPr>
                <w:rFonts w:ascii="Arial Narrow" w:hAnsi="Arial Narrow"/>
                <w:sz w:val="20"/>
                <w:szCs w:val="20"/>
              </w:rPr>
              <w:t>Long-Term Care</w:t>
            </w:r>
          </w:p>
        </w:tc>
        <w:tc>
          <w:tcPr>
            <w:tcW w:w="1429" w:type="dxa"/>
            <w:shd w:val="clear" w:color="auto" w:fill="D9E2F3" w:themeFill="accent1" w:themeFillTint="33"/>
          </w:tcPr>
          <w:p w14:paraId="6BC179C2"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868FA1D" w14:textId="327A9A56" w:rsidR="00494E55" w:rsidRDefault="00494E55" w:rsidP="00494E55">
            <w:pP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6E502770" w14:textId="77777777" w:rsidR="00494E55" w:rsidRDefault="00494E55" w:rsidP="00494E55">
            <w:pPr>
              <w:rPr>
                <w:rFonts w:ascii="Arial Narrow" w:hAnsi="Arial Narrow"/>
                <w:sz w:val="20"/>
                <w:szCs w:val="20"/>
              </w:rPr>
            </w:pPr>
          </w:p>
        </w:tc>
      </w:tr>
      <w:tr w:rsidR="00494E55" w:rsidRPr="00BE7B84" w14:paraId="20AB1972" w14:textId="77777777" w:rsidTr="00372AFA">
        <w:tc>
          <w:tcPr>
            <w:tcW w:w="2836" w:type="dxa"/>
            <w:shd w:val="clear" w:color="auto" w:fill="D9E2F3" w:themeFill="accent1" w:themeFillTint="33"/>
          </w:tcPr>
          <w:p w14:paraId="291FAA10" w14:textId="67663D6F" w:rsidR="00494E55" w:rsidRDefault="00494E55" w:rsidP="00494E55">
            <w:pPr>
              <w:jc w:val="right"/>
              <w:rPr>
                <w:rFonts w:ascii="Arial Narrow" w:hAnsi="Arial Narrow"/>
                <w:sz w:val="20"/>
                <w:szCs w:val="20"/>
              </w:rPr>
            </w:pPr>
            <w:r>
              <w:rPr>
                <w:rFonts w:ascii="Arial Narrow" w:hAnsi="Arial Narrow"/>
                <w:sz w:val="20"/>
                <w:szCs w:val="20"/>
              </w:rPr>
              <w:t>Keywords</w:t>
            </w:r>
          </w:p>
        </w:tc>
        <w:tc>
          <w:tcPr>
            <w:tcW w:w="1429" w:type="dxa"/>
            <w:shd w:val="clear" w:color="auto" w:fill="D9E2F3" w:themeFill="accent1" w:themeFillTint="33"/>
          </w:tcPr>
          <w:p w14:paraId="3ECBE3D5"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2EF03450"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5013BF9F" w14:textId="42CD1AE7" w:rsidR="00494E55" w:rsidRPr="008674F9" w:rsidRDefault="00494E55" w:rsidP="00494E55">
            <w:pPr>
              <w:rPr>
                <w:rFonts w:ascii="Arial Narrow" w:hAnsi="Arial Narrow"/>
                <w:sz w:val="20"/>
                <w:szCs w:val="20"/>
              </w:rPr>
            </w:pPr>
            <w:r>
              <w:rPr>
                <w:rFonts w:ascii="Arial Narrow" w:hAnsi="Arial Narrow"/>
                <w:sz w:val="20"/>
                <w:szCs w:val="20"/>
              </w:rPr>
              <w:t>Allows for keyword annotations to care setting(s)</w:t>
            </w:r>
          </w:p>
        </w:tc>
      </w:tr>
      <w:tr w:rsidR="00494E55" w:rsidRPr="00BE7B84" w14:paraId="2175EF4A" w14:textId="77777777" w:rsidTr="00372AFA">
        <w:tc>
          <w:tcPr>
            <w:tcW w:w="2836" w:type="dxa"/>
            <w:shd w:val="clear" w:color="auto" w:fill="D9E2F3" w:themeFill="accent1" w:themeFillTint="33"/>
          </w:tcPr>
          <w:p w14:paraId="7099BEAB" w14:textId="3EADECD8" w:rsidR="00494E55" w:rsidRPr="008674F9" w:rsidRDefault="00494E55" w:rsidP="00494E55">
            <w:pPr>
              <w:rPr>
                <w:rFonts w:ascii="Arial Narrow" w:hAnsi="Arial Narrow"/>
                <w:b/>
                <w:bCs/>
                <w:sz w:val="20"/>
                <w:szCs w:val="20"/>
              </w:rPr>
            </w:pPr>
            <w:r w:rsidRPr="008674F9">
              <w:rPr>
                <w:rFonts w:ascii="Arial Narrow" w:hAnsi="Arial Narrow"/>
                <w:b/>
                <w:bCs/>
                <w:sz w:val="20"/>
                <w:szCs w:val="20"/>
              </w:rPr>
              <w:t>Care Process</w:t>
            </w:r>
          </w:p>
        </w:tc>
        <w:tc>
          <w:tcPr>
            <w:tcW w:w="1429" w:type="dxa"/>
            <w:shd w:val="clear" w:color="auto" w:fill="D9E2F3" w:themeFill="accent1" w:themeFillTint="33"/>
          </w:tcPr>
          <w:p w14:paraId="55349563" w14:textId="04FAD50A" w:rsidR="00494E55" w:rsidRPr="0085141F" w:rsidRDefault="00494E55" w:rsidP="00494E55">
            <w:pPr>
              <w:jc w:val="center"/>
              <w:rPr>
                <w:rFonts w:ascii="Arial Narrow" w:hAnsi="Arial Narrow"/>
                <w:sz w:val="20"/>
                <w:szCs w:val="20"/>
                <w:highlight w:val="yellow"/>
              </w:rPr>
            </w:pPr>
            <w:r w:rsidRPr="0085141F">
              <w:rPr>
                <w:rFonts w:ascii="Arial Narrow" w:hAnsi="Arial Narrow"/>
                <w:sz w:val="20"/>
                <w:szCs w:val="20"/>
                <w:highlight w:val="yellow"/>
              </w:rPr>
              <w:t>At least one selection required</w:t>
            </w:r>
          </w:p>
        </w:tc>
        <w:tc>
          <w:tcPr>
            <w:tcW w:w="1545" w:type="dxa"/>
            <w:shd w:val="clear" w:color="auto" w:fill="D9E2F3" w:themeFill="accent1" w:themeFillTint="33"/>
          </w:tcPr>
          <w:p w14:paraId="5D53ED20" w14:textId="16377124" w:rsidR="00494E55" w:rsidRDefault="00494E55" w:rsidP="00494E55">
            <w:pP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t>value set designated below</w:t>
            </w:r>
          </w:p>
        </w:tc>
        <w:tc>
          <w:tcPr>
            <w:tcW w:w="5115" w:type="dxa"/>
            <w:shd w:val="clear" w:color="auto" w:fill="D9E2F3" w:themeFill="accent1" w:themeFillTint="33"/>
          </w:tcPr>
          <w:p w14:paraId="77BCCF9F" w14:textId="7C5CD531" w:rsidR="00494E55" w:rsidRDefault="00494E55" w:rsidP="00494E55">
            <w:pPr>
              <w:rPr>
                <w:rFonts w:ascii="Arial Narrow" w:hAnsi="Arial Narrow"/>
                <w:sz w:val="20"/>
                <w:szCs w:val="20"/>
              </w:rPr>
            </w:pPr>
            <w:r>
              <w:rPr>
                <w:rFonts w:ascii="Arial Narrow" w:hAnsi="Arial Narrow"/>
                <w:sz w:val="20"/>
                <w:szCs w:val="20"/>
              </w:rPr>
              <w:t>Phase of care cycle relevant to the asset being classified.  Identifies the innate nature of the asset as pertaining to the activity lifecycle.</w:t>
            </w:r>
          </w:p>
        </w:tc>
      </w:tr>
      <w:tr w:rsidR="00494E55" w:rsidRPr="00BE7B84" w14:paraId="7B529363" w14:textId="77777777" w:rsidTr="00372AFA">
        <w:tc>
          <w:tcPr>
            <w:tcW w:w="2836" w:type="dxa"/>
            <w:shd w:val="clear" w:color="auto" w:fill="D9E2F3" w:themeFill="accent1" w:themeFillTint="33"/>
          </w:tcPr>
          <w:p w14:paraId="5CBA8F2C" w14:textId="3F9DD490" w:rsidR="00494E55" w:rsidRPr="00166B31" w:rsidRDefault="00494E55" w:rsidP="00494E55">
            <w:pPr>
              <w:jc w:val="right"/>
              <w:rPr>
                <w:rFonts w:ascii="Arial Narrow" w:hAnsi="Arial Narrow"/>
                <w:sz w:val="20"/>
                <w:szCs w:val="20"/>
              </w:rPr>
            </w:pPr>
            <w:r>
              <w:rPr>
                <w:rFonts w:ascii="Arial Narrow" w:hAnsi="Arial Narrow"/>
                <w:sz w:val="20"/>
                <w:szCs w:val="20"/>
              </w:rPr>
              <w:t>Prevention</w:t>
            </w:r>
          </w:p>
        </w:tc>
        <w:tc>
          <w:tcPr>
            <w:tcW w:w="1429" w:type="dxa"/>
            <w:shd w:val="clear" w:color="auto" w:fill="D9E2F3" w:themeFill="accent1" w:themeFillTint="33"/>
          </w:tcPr>
          <w:p w14:paraId="7C138544"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13EC6C54" w14:textId="4A50A14D"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70049845" w14:textId="77777777" w:rsidR="00494E55" w:rsidRDefault="00494E55" w:rsidP="00494E55">
            <w:pPr>
              <w:rPr>
                <w:rFonts w:ascii="Arial Narrow" w:hAnsi="Arial Narrow"/>
                <w:sz w:val="20"/>
                <w:szCs w:val="20"/>
              </w:rPr>
            </w:pPr>
          </w:p>
        </w:tc>
      </w:tr>
      <w:tr w:rsidR="00494E55" w:rsidRPr="00BE7B84" w14:paraId="1BC9666B" w14:textId="77777777" w:rsidTr="00372AFA">
        <w:tc>
          <w:tcPr>
            <w:tcW w:w="2836" w:type="dxa"/>
            <w:shd w:val="clear" w:color="auto" w:fill="D9E2F3" w:themeFill="accent1" w:themeFillTint="33"/>
          </w:tcPr>
          <w:p w14:paraId="7F1FECFB" w14:textId="4E37619C" w:rsidR="00494E55" w:rsidRDefault="00494E55" w:rsidP="00494E55">
            <w:pPr>
              <w:jc w:val="right"/>
              <w:rPr>
                <w:rFonts w:ascii="Arial Narrow" w:hAnsi="Arial Narrow"/>
                <w:sz w:val="20"/>
                <w:szCs w:val="20"/>
              </w:rPr>
            </w:pPr>
            <w:r>
              <w:rPr>
                <w:rFonts w:ascii="Arial Narrow" w:hAnsi="Arial Narrow"/>
                <w:sz w:val="20"/>
                <w:szCs w:val="20"/>
              </w:rPr>
              <w:t>Screening</w:t>
            </w:r>
          </w:p>
        </w:tc>
        <w:tc>
          <w:tcPr>
            <w:tcW w:w="1429" w:type="dxa"/>
            <w:shd w:val="clear" w:color="auto" w:fill="D9E2F3" w:themeFill="accent1" w:themeFillTint="33"/>
          </w:tcPr>
          <w:p w14:paraId="06D36392"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69F8F1C" w14:textId="1248F38C"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6242126A" w14:textId="77777777" w:rsidR="00494E55" w:rsidRDefault="00494E55" w:rsidP="00494E55">
            <w:pPr>
              <w:rPr>
                <w:rFonts w:ascii="Arial Narrow" w:hAnsi="Arial Narrow"/>
                <w:sz w:val="20"/>
                <w:szCs w:val="20"/>
              </w:rPr>
            </w:pPr>
          </w:p>
        </w:tc>
      </w:tr>
      <w:tr w:rsidR="00494E55" w:rsidRPr="00BE7B84" w14:paraId="5CE926F4" w14:textId="77777777" w:rsidTr="00372AFA">
        <w:tc>
          <w:tcPr>
            <w:tcW w:w="2836" w:type="dxa"/>
            <w:shd w:val="clear" w:color="auto" w:fill="D9E2F3" w:themeFill="accent1" w:themeFillTint="33"/>
          </w:tcPr>
          <w:p w14:paraId="4533C496" w14:textId="7891BDC7" w:rsidR="00494E55" w:rsidRDefault="00494E55" w:rsidP="00494E55">
            <w:pPr>
              <w:jc w:val="right"/>
              <w:rPr>
                <w:rFonts w:ascii="Arial Narrow" w:hAnsi="Arial Narrow"/>
                <w:sz w:val="20"/>
                <w:szCs w:val="20"/>
              </w:rPr>
            </w:pPr>
            <w:r>
              <w:rPr>
                <w:rFonts w:ascii="Arial Narrow" w:hAnsi="Arial Narrow"/>
                <w:sz w:val="20"/>
                <w:szCs w:val="20"/>
              </w:rPr>
              <w:t>Diagnosis</w:t>
            </w:r>
          </w:p>
        </w:tc>
        <w:tc>
          <w:tcPr>
            <w:tcW w:w="1429" w:type="dxa"/>
            <w:shd w:val="clear" w:color="auto" w:fill="D9E2F3" w:themeFill="accent1" w:themeFillTint="33"/>
          </w:tcPr>
          <w:p w14:paraId="6E097A3E"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CA38EDC" w14:textId="13B3FCE8"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9AC9552" w14:textId="77777777" w:rsidR="00494E55" w:rsidRDefault="00494E55" w:rsidP="00494E55">
            <w:pPr>
              <w:rPr>
                <w:rFonts w:ascii="Arial Narrow" w:hAnsi="Arial Narrow"/>
                <w:sz w:val="20"/>
                <w:szCs w:val="20"/>
              </w:rPr>
            </w:pPr>
          </w:p>
        </w:tc>
      </w:tr>
      <w:tr w:rsidR="00494E55" w:rsidRPr="00BE7B84" w14:paraId="6C59A3B8" w14:textId="77777777" w:rsidTr="00372AFA">
        <w:tc>
          <w:tcPr>
            <w:tcW w:w="2836" w:type="dxa"/>
            <w:shd w:val="clear" w:color="auto" w:fill="D9E2F3" w:themeFill="accent1" w:themeFillTint="33"/>
          </w:tcPr>
          <w:p w14:paraId="0F8F2D6E" w14:textId="27044979" w:rsidR="00494E55" w:rsidRDefault="00494E55" w:rsidP="00494E55">
            <w:pPr>
              <w:jc w:val="right"/>
              <w:rPr>
                <w:rFonts w:ascii="Arial Narrow" w:hAnsi="Arial Narrow"/>
                <w:sz w:val="20"/>
                <w:szCs w:val="20"/>
              </w:rPr>
            </w:pPr>
            <w:r>
              <w:rPr>
                <w:rFonts w:ascii="Arial Narrow" w:hAnsi="Arial Narrow"/>
                <w:sz w:val="20"/>
                <w:szCs w:val="20"/>
              </w:rPr>
              <w:t>Treatment</w:t>
            </w:r>
          </w:p>
        </w:tc>
        <w:tc>
          <w:tcPr>
            <w:tcW w:w="1429" w:type="dxa"/>
            <w:shd w:val="clear" w:color="auto" w:fill="D9E2F3" w:themeFill="accent1" w:themeFillTint="33"/>
          </w:tcPr>
          <w:p w14:paraId="02CE96D4"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A7CE987" w14:textId="7AFA08D9"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517C7D2" w14:textId="77777777" w:rsidR="00494E55" w:rsidRDefault="00494E55" w:rsidP="00494E55">
            <w:pPr>
              <w:rPr>
                <w:rFonts w:ascii="Arial Narrow" w:hAnsi="Arial Narrow"/>
                <w:sz w:val="20"/>
                <w:szCs w:val="20"/>
              </w:rPr>
            </w:pPr>
          </w:p>
        </w:tc>
      </w:tr>
      <w:tr w:rsidR="00494E55" w:rsidRPr="00BE7B84" w14:paraId="3ED3B961" w14:textId="77777777" w:rsidTr="00372AFA">
        <w:tc>
          <w:tcPr>
            <w:tcW w:w="2836" w:type="dxa"/>
            <w:shd w:val="clear" w:color="auto" w:fill="D9E2F3" w:themeFill="accent1" w:themeFillTint="33"/>
          </w:tcPr>
          <w:p w14:paraId="5EF890BA" w14:textId="59BBB665" w:rsidR="00494E55" w:rsidRDefault="00494E55" w:rsidP="00494E55">
            <w:pPr>
              <w:jc w:val="right"/>
              <w:rPr>
                <w:rFonts w:ascii="Arial Narrow" w:hAnsi="Arial Narrow"/>
                <w:sz w:val="20"/>
                <w:szCs w:val="20"/>
              </w:rPr>
            </w:pPr>
            <w:r>
              <w:rPr>
                <w:rFonts w:ascii="Arial Narrow" w:hAnsi="Arial Narrow"/>
                <w:sz w:val="20"/>
                <w:szCs w:val="20"/>
              </w:rPr>
              <w:t>Followup</w:t>
            </w:r>
          </w:p>
        </w:tc>
        <w:tc>
          <w:tcPr>
            <w:tcW w:w="1429" w:type="dxa"/>
            <w:shd w:val="clear" w:color="auto" w:fill="D9E2F3" w:themeFill="accent1" w:themeFillTint="33"/>
          </w:tcPr>
          <w:p w14:paraId="00D52536"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C0142D7" w14:textId="6532725A"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76DEAC1" w14:textId="77777777" w:rsidR="00494E55" w:rsidRDefault="00494E55" w:rsidP="00494E55">
            <w:pPr>
              <w:rPr>
                <w:rFonts w:ascii="Arial Narrow" w:hAnsi="Arial Narrow"/>
                <w:sz w:val="20"/>
                <w:szCs w:val="20"/>
              </w:rPr>
            </w:pPr>
          </w:p>
        </w:tc>
      </w:tr>
      <w:tr w:rsidR="00494E55" w:rsidRPr="00BE7B84" w14:paraId="39300A5E" w14:textId="77777777" w:rsidTr="005907CA">
        <w:tc>
          <w:tcPr>
            <w:tcW w:w="2836" w:type="dxa"/>
            <w:shd w:val="clear" w:color="auto" w:fill="D9E2F3" w:themeFill="accent1" w:themeFillTint="33"/>
          </w:tcPr>
          <w:p w14:paraId="02CC6591" w14:textId="77777777" w:rsidR="00494E55" w:rsidRDefault="00494E55" w:rsidP="00494E55">
            <w:pPr>
              <w:jc w:val="right"/>
              <w:rPr>
                <w:rFonts w:ascii="Arial Narrow" w:hAnsi="Arial Narrow"/>
                <w:sz w:val="20"/>
                <w:szCs w:val="20"/>
              </w:rPr>
            </w:pPr>
            <w:r>
              <w:rPr>
                <w:rFonts w:ascii="Arial Narrow" w:hAnsi="Arial Narrow"/>
                <w:sz w:val="20"/>
                <w:szCs w:val="20"/>
              </w:rPr>
              <w:lastRenderedPageBreak/>
              <w:t>Keywords</w:t>
            </w:r>
          </w:p>
        </w:tc>
        <w:tc>
          <w:tcPr>
            <w:tcW w:w="1429" w:type="dxa"/>
            <w:shd w:val="clear" w:color="auto" w:fill="D9E2F3" w:themeFill="accent1" w:themeFillTint="33"/>
          </w:tcPr>
          <w:p w14:paraId="76612033"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71D2B09"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0508AF0C" w14:textId="77777777" w:rsidR="00494E55" w:rsidRPr="008674F9" w:rsidRDefault="00494E55" w:rsidP="00494E55">
            <w:pPr>
              <w:rPr>
                <w:rFonts w:ascii="Arial Narrow" w:hAnsi="Arial Narrow"/>
                <w:sz w:val="20"/>
                <w:szCs w:val="20"/>
              </w:rPr>
            </w:pPr>
            <w:r>
              <w:rPr>
                <w:rFonts w:ascii="Arial Narrow" w:hAnsi="Arial Narrow"/>
                <w:sz w:val="20"/>
                <w:szCs w:val="20"/>
              </w:rPr>
              <w:t>Allows for keyword annotations to care setting(s)</w:t>
            </w:r>
          </w:p>
        </w:tc>
      </w:tr>
      <w:tr w:rsidR="00494E55" w:rsidRPr="00BE7B84" w14:paraId="31AEEF8A" w14:textId="77777777" w:rsidTr="00372AFA">
        <w:tc>
          <w:tcPr>
            <w:tcW w:w="2836" w:type="dxa"/>
            <w:shd w:val="clear" w:color="auto" w:fill="D9E2F3" w:themeFill="accent1" w:themeFillTint="33"/>
          </w:tcPr>
          <w:p w14:paraId="425A7DCD" w14:textId="29833E8E" w:rsidR="00494E55" w:rsidRPr="00166B31" w:rsidRDefault="00494E55" w:rsidP="00494E55">
            <w:pPr>
              <w:rPr>
                <w:rFonts w:ascii="Arial Narrow" w:hAnsi="Arial Narrow"/>
                <w:b/>
                <w:bCs/>
                <w:sz w:val="20"/>
                <w:szCs w:val="20"/>
              </w:rPr>
            </w:pPr>
            <w:r>
              <w:rPr>
                <w:rFonts w:ascii="Arial Narrow" w:hAnsi="Arial Narrow"/>
                <w:b/>
                <w:bCs/>
                <w:sz w:val="20"/>
                <w:szCs w:val="20"/>
              </w:rPr>
              <w:t>Subject</w:t>
            </w:r>
          </w:p>
        </w:tc>
        <w:tc>
          <w:tcPr>
            <w:tcW w:w="1429" w:type="dxa"/>
            <w:shd w:val="clear" w:color="auto" w:fill="D9E2F3" w:themeFill="accent1" w:themeFillTint="33"/>
          </w:tcPr>
          <w:p w14:paraId="2499056E" w14:textId="6B58557D" w:rsidR="00494E55" w:rsidRPr="00BE7B84" w:rsidRDefault="00494E55" w:rsidP="00494E55">
            <w:pPr>
              <w:jc w:val="center"/>
              <w:rPr>
                <w:rFonts w:ascii="Arial Narrow" w:hAnsi="Arial Narrow"/>
                <w:sz w:val="20"/>
                <w:szCs w:val="20"/>
              </w:rPr>
            </w:pPr>
            <w:r w:rsidRPr="0085141F">
              <w:rPr>
                <w:rFonts w:ascii="Arial Narrow" w:hAnsi="Arial Narrow"/>
                <w:sz w:val="20"/>
                <w:szCs w:val="20"/>
                <w:highlight w:val="yellow"/>
              </w:rPr>
              <w:t>At least one selection required</w:t>
            </w:r>
          </w:p>
        </w:tc>
        <w:tc>
          <w:tcPr>
            <w:tcW w:w="1545" w:type="dxa"/>
            <w:shd w:val="clear" w:color="auto" w:fill="D9E2F3" w:themeFill="accent1" w:themeFillTint="33"/>
          </w:tcPr>
          <w:p w14:paraId="1D720C47"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3B4DC5ED" w14:textId="485AEFD9" w:rsidR="00494E55" w:rsidRDefault="00494E55" w:rsidP="00494E55">
            <w:pPr>
              <w:rPr>
                <w:rFonts w:ascii="Arial Narrow" w:hAnsi="Arial Narrow"/>
                <w:sz w:val="20"/>
                <w:szCs w:val="20"/>
              </w:rPr>
            </w:pPr>
            <w:r>
              <w:rPr>
                <w:rFonts w:ascii="Arial Narrow" w:hAnsi="Arial Narrow"/>
                <w:sz w:val="20"/>
                <w:szCs w:val="20"/>
              </w:rPr>
              <w:t xml:space="preserve">Primary topic or topics of relevance as relating to the asset under review.  Field allows for multiple classification, though that should be applied judiciously.  </w:t>
            </w:r>
          </w:p>
        </w:tc>
      </w:tr>
      <w:tr w:rsidR="00494E55" w:rsidRPr="00BE7B84" w14:paraId="6DDBC834" w14:textId="77777777" w:rsidTr="00372AFA">
        <w:tc>
          <w:tcPr>
            <w:tcW w:w="2836" w:type="dxa"/>
            <w:shd w:val="clear" w:color="auto" w:fill="D9E2F3" w:themeFill="accent1" w:themeFillTint="33"/>
          </w:tcPr>
          <w:p w14:paraId="1C3B56E8" w14:textId="1B958D2C" w:rsidR="00494E55" w:rsidRPr="00166B31" w:rsidRDefault="00494E55" w:rsidP="00494E55">
            <w:pPr>
              <w:jc w:val="right"/>
              <w:rPr>
                <w:rFonts w:ascii="Arial Narrow" w:hAnsi="Arial Narrow"/>
                <w:sz w:val="20"/>
                <w:szCs w:val="20"/>
              </w:rPr>
            </w:pPr>
            <w:r>
              <w:rPr>
                <w:rFonts w:ascii="Arial Narrow" w:hAnsi="Arial Narrow"/>
                <w:sz w:val="20"/>
                <w:szCs w:val="20"/>
              </w:rPr>
              <w:t>Care Management</w:t>
            </w:r>
          </w:p>
        </w:tc>
        <w:tc>
          <w:tcPr>
            <w:tcW w:w="1429" w:type="dxa"/>
            <w:shd w:val="clear" w:color="auto" w:fill="D9E2F3" w:themeFill="accent1" w:themeFillTint="33"/>
          </w:tcPr>
          <w:p w14:paraId="2B81BB9A"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2B06DB10" w14:textId="1BD9BF6F"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410EBFAB" w14:textId="77777777" w:rsidR="00494E55" w:rsidRDefault="00494E55" w:rsidP="00494E55">
            <w:pPr>
              <w:rPr>
                <w:rFonts w:ascii="Arial Narrow" w:hAnsi="Arial Narrow"/>
                <w:sz w:val="20"/>
                <w:szCs w:val="20"/>
              </w:rPr>
            </w:pPr>
          </w:p>
        </w:tc>
      </w:tr>
      <w:tr w:rsidR="00DE1F77" w:rsidRPr="00BE7B84" w14:paraId="31B773AE" w14:textId="77777777" w:rsidTr="00372AFA">
        <w:tc>
          <w:tcPr>
            <w:tcW w:w="2836" w:type="dxa"/>
            <w:shd w:val="clear" w:color="auto" w:fill="D9E2F3" w:themeFill="accent1" w:themeFillTint="33"/>
          </w:tcPr>
          <w:p w14:paraId="5E2F1227" w14:textId="66BC6784" w:rsidR="00DE1F77" w:rsidRDefault="00DE1F77" w:rsidP="00494E55">
            <w:pPr>
              <w:jc w:val="right"/>
              <w:rPr>
                <w:rFonts w:ascii="Arial Narrow" w:hAnsi="Arial Narrow"/>
                <w:sz w:val="20"/>
                <w:szCs w:val="20"/>
              </w:rPr>
            </w:pPr>
            <w:r>
              <w:rPr>
                <w:rFonts w:ascii="Arial Narrow" w:hAnsi="Arial Narrow"/>
                <w:sz w:val="20"/>
                <w:szCs w:val="20"/>
              </w:rPr>
              <w:t>Treatment</w:t>
            </w:r>
          </w:p>
        </w:tc>
        <w:tc>
          <w:tcPr>
            <w:tcW w:w="1429" w:type="dxa"/>
            <w:shd w:val="clear" w:color="auto" w:fill="D9E2F3" w:themeFill="accent1" w:themeFillTint="33"/>
          </w:tcPr>
          <w:p w14:paraId="4ED8581B" w14:textId="77777777" w:rsidR="00DE1F77" w:rsidRPr="00BE7B84" w:rsidRDefault="00DE1F77" w:rsidP="00494E55">
            <w:pPr>
              <w:jc w:val="center"/>
              <w:rPr>
                <w:rFonts w:ascii="Arial Narrow" w:hAnsi="Arial Narrow"/>
                <w:sz w:val="20"/>
                <w:szCs w:val="20"/>
              </w:rPr>
            </w:pPr>
          </w:p>
        </w:tc>
        <w:tc>
          <w:tcPr>
            <w:tcW w:w="1545" w:type="dxa"/>
            <w:shd w:val="clear" w:color="auto" w:fill="D9E2F3" w:themeFill="accent1" w:themeFillTint="33"/>
          </w:tcPr>
          <w:p w14:paraId="5CB8D9E6" w14:textId="6C560424" w:rsidR="00DE1F77" w:rsidRDefault="00DE1F77"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A8C4172" w14:textId="5CC06D7D" w:rsidR="00DE1F77" w:rsidRDefault="00DE1F77" w:rsidP="00494E55">
            <w:pPr>
              <w:rPr>
                <w:rFonts w:ascii="Arial Narrow" w:hAnsi="Arial Narrow"/>
                <w:sz w:val="20"/>
                <w:szCs w:val="20"/>
              </w:rPr>
            </w:pPr>
            <w:r w:rsidRPr="00DE1F77">
              <w:rPr>
                <w:rFonts w:ascii="Arial Narrow" w:hAnsi="Arial Narrow"/>
                <w:sz w:val="20"/>
                <w:szCs w:val="20"/>
                <w:highlight w:val="red"/>
              </w:rPr>
              <w:t>Distinct from Care management, or collapse?</w:t>
            </w:r>
          </w:p>
        </w:tc>
      </w:tr>
      <w:tr w:rsidR="00494E55" w:rsidRPr="00BE7B84" w14:paraId="0E27A94F" w14:textId="77777777" w:rsidTr="00372AFA">
        <w:tc>
          <w:tcPr>
            <w:tcW w:w="2836" w:type="dxa"/>
            <w:shd w:val="clear" w:color="auto" w:fill="D9E2F3" w:themeFill="accent1" w:themeFillTint="33"/>
          </w:tcPr>
          <w:p w14:paraId="3C7E3312" w14:textId="64A3695C" w:rsidR="00494E55" w:rsidRDefault="00494E55" w:rsidP="00494E55">
            <w:pPr>
              <w:jc w:val="right"/>
              <w:rPr>
                <w:rFonts w:ascii="Arial Narrow" w:hAnsi="Arial Narrow"/>
                <w:sz w:val="20"/>
                <w:szCs w:val="20"/>
              </w:rPr>
            </w:pPr>
            <w:r>
              <w:rPr>
                <w:rFonts w:ascii="Arial Narrow" w:hAnsi="Arial Narrow"/>
                <w:sz w:val="20"/>
                <w:szCs w:val="20"/>
              </w:rPr>
              <w:t>Clinical Features and Diagnosis</w:t>
            </w:r>
          </w:p>
        </w:tc>
        <w:tc>
          <w:tcPr>
            <w:tcW w:w="1429" w:type="dxa"/>
            <w:shd w:val="clear" w:color="auto" w:fill="D9E2F3" w:themeFill="accent1" w:themeFillTint="33"/>
          </w:tcPr>
          <w:p w14:paraId="507A036B"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3E1FD74" w14:textId="0B91CEE8"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FC54653" w14:textId="77777777" w:rsidR="00494E55" w:rsidRDefault="00494E55" w:rsidP="00494E55">
            <w:pPr>
              <w:rPr>
                <w:rFonts w:ascii="Arial Narrow" w:hAnsi="Arial Narrow"/>
                <w:sz w:val="20"/>
                <w:szCs w:val="20"/>
              </w:rPr>
            </w:pPr>
          </w:p>
        </w:tc>
      </w:tr>
      <w:tr w:rsidR="00494E55" w:rsidRPr="00BE7B84" w14:paraId="27EC2647" w14:textId="77777777" w:rsidTr="00372AFA">
        <w:tc>
          <w:tcPr>
            <w:tcW w:w="2836" w:type="dxa"/>
            <w:shd w:val="clear" w:color="auto" w:fill="D9E2F3" w:themeFill="accent1" w:themeFillTint="33"/>
          </w:tcPr>
          <w:p w14:paraId="24D19BBA" w14:textId="5A945F40" w:rsidR="00494E55" w:rsidRDefault="00494E55" w:rsidP="00494E55">
            <w:pPr>
              <w:jc w:val="right"/>
              <w:rPr>
                <w:rFonts w:ascii="Arial Narrow" w:hAnsi="Arial Narrow"/>
                <w:sz w:val="20"/>
                <w:szCs w:val="20"/>
              </w:rPr>
            </w:pPr>
            <w:r>
              <w:rPr>
                <w:rFonts w:ascii="Arial Narrow" w:hAnsi="Arial Narrow"/>
                <w:sz w:val="20"/>
                <w:szCs w:val="20"/>
              </w:rPr>
              <w:t>Resource Management</w:t>
            </w:r>
          </w:p>
        </w:tc>
        <w:tc>
          <w:tcPr>
            <w:tcW w:w="1429" w:type="dxa"/>
            <w:shd w:val="clear" w:color="auto" w:fill="D9E2F3" w:themeFill="accent1" w:themeFillTint="33"/>
          </w:tcPr>
          <w:p w14:paraId="184FEE0A"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D6BA357" w14:textId="73BB5BFE"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56612CE" w14:textId="2F2DCA86" w:rsidR="00494E55" w:rsidRDefault="00494E55" w:rsidP="00494E55">
            <w:pPr>
              <w:rPr>
                <w:rFonts w:ascii="Arial Narrow" w:hAnsi="Arial Narrow"/>
                <w:sz w:val="20"/>
                <w:szCs w:val="20"/>
              </w:rPr>
            </w:pPr>
            <w:r>
              <w:rPr>
                <w:rFonts w:ascii="Arial Narrow" w:hAnsi="Arial Narrow"/>
                <w:sz w:val="20"/>
                <w:szCs w:val="20"/>
              </w:rPr>
              <w:t>Includes both equipment and personnel.</w:t>
            </w:r>
          </w:p>
        </w:tc>
      </w:tr>
      <w:tr w:rsidR="00494E55" w:rsidRPr="00BE7B84" w14:paraId="712A5A1F" w14:textId="77777777" w:rsidTr="00372AFA">
        <w:tc>
          <w:tcPr>
            <w:tcW w:w="2836" w:type="dxa"/>
            <w:shd w:val="clear" w:color="auto" w:fill="D9E2F3" w:themeFill="accent1" w:themeFillTint="33"/>
          </w:tcPr>
          <w:p w14:paraId="027A0813" w14:textId="5C9D7C12" w:rsidR="00494E55" w:rsidRDefault="00494E55" w:rsidP="00494E55">
            <w:pPr>
              <w:jc w:val="right"/>
              <w:rPr>
                <w:rFonts w:ascii="Arial Narrow" w:hAnsi="Arial Narrow"/>
                <w:sz w:val="20"/>
                <w:szCs w:val="20"/>
              </w:rPr>
            </w:pPr>
            <w:r>
              <w:rPr>
                <w:rFonts w:ascii="Arial Narrow" w:hAnsi="Arial Narrow"/>
                <w:sz w:val="20"/>
                <w:szCs w:val="20"/>
              </w:rPr>
              <w:t>Personal Protection</w:t>
            </w:r>
          </w:p>
        </w:tc>
        <w:tc>
          <w:tcPr>
            <w:tcW w:w="1429" w:type="dxa"/>
            <w:shd w:val="clear" w:color="auto" w:fill="D9E2F3" w:themeFill="accent1" w:themeFillTint="33"/>
          </w:tcPr>
          <w:p w14:paraId="1E947D5F"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19A6F65" w14:textId="75C50493"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5CB043EA" w14:textId="77777777" w:rsidR="00494E55" w:rsidRDefault="00494E55" w:rsidP="00494E55">
            <w:pPr>
              <w:rPr>
                <w:rFonts w:ascii="Arial Narrow" w:hAnsi="Arial Narrow"/>
                <w:sz w:val="20"/>
                <w:szCs w:val="20"/>
              </w:rPr>
            </w:pPr>
          </w:p>
        </w:tc>
      </w:tr>
      <w:tr w:rsidR="00494E55" w:rsidRPr="00BE7B84" w14:paraId="4DD40509" w14:textId="77777777" w:rsidTr="00372AFA">
        <w:tc>
          <w:tcPr>
            <w:tcW w:w="2836" w:type="dxa"/>
            <w:shd w:val="clear" w:color="auto" w:fill="D9E2F3" w:themeFill="accent1" w:themeFillTint="33"/>
          </w:tcPr>
          <w:p w14:paraId="24142B4F" w14:textId="40789A03" w:rsidR="00494E55" w:rsidRDefault="00494E55" w:rsidP="00494E55">
            <w:pPr>
              <w:jc w:val="right"/>
              <w:rPr>
                <w:rFonts w:ascii="Arial Narrow" w:hAnsi="Arial Narrow"/>
                <w:sz w:val="20"/>
                <w:szCs w:val="20"/>
              </w:rPr>
            </w:pPr>
            <w:r>
              <w:rPr>
                <w:rFonts w:ascii="Arial Narrow" w:hAnsi="Arial Narrow"/>
                <w:sz w:val="20"/>
                <w:szCs w:val="20"/>
              </w:rPr>
              <w:t>Logistics</w:t>
            </w:r>
          </w:p>
        </w:tc>
        <w:tc>
          <w:tcPr>
            <w:tcW w:w="1429" w:type="dxa"/>
            <w:shd w:val="clear" w:color="auto" w:fill="D9E2F3" w:themeFill="accent1" w:themeFillTint="33"/>
          </w:tcPr>
          <w:p w14:paraId="34CE4DF7"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991D585" w14:textId="224D6B6C"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1AB93286" w14:textId="3C028EC2" w:rsidR="00494E55" w:rsidRDefault="00494E55" w:rsidP="00494E55">
            <w:pPr>
              <w:rPr>
                <w:rFonts w:ascii="Arial Narrow" w:hAnsi="Arial Narrow"/>
                <w:sz w:val="20"/>
                <w:szCs w:val="20"/>
              </w:rPr>
            </w:pPr>
            <w:r>
              <w:rPr>
                <w:rFonts w:ascii="Arial Narrow" w:hAnsi="Arial Narrow"/>
                <w:sz w:val="20"/>
                <w:szCs w:val="20"/>
              </w:rPr>
              <w:t xml:space="preserve">The detailed coordination of a complex operation involving many people, facilities, or supplies;  </w:t>
            </w:r>
          </w:p>
        </w:tc>
      </w:tr>
      <w:tr w:rsidR="00494E55" w:rsidRPr="00BE7B84" w14:paraId="3F7BA484" w14:textId="77777777" w:rsidTr="00372AFA">
        <w:tc>
          <w:tcPr>
            <w:tcW w:w="2836" w:type="dxa"/>
            <w:shd w:val="clear" w:color="auto" w:fill="D9E2F3" w:themeFill="accent1" w:themeFillTint="33"/>
          </w:tcPr>
          <w:p w14:paraId="51A35D86" w14:textId="26805262" w:rsidR="00494E55" w:rsidRDefault="00494E55" w:rsidP="00494E55">
            <w:pPr>
              <w:jc w:val="right"/>
              <w:rPr>
                <w:rFonts w:ascii="Arial Narrow" w:hAnsi="Arial Narrow"/>
                <w:sz w:val="20"/>
                <w:szCs w:val="20"/>
              </w:rPr>
            </w:pPr>
            <w:r>
              <w:rPr>
                <w:rFonts w:ascii="Arial Narrow" w:hAnsi="Arial Narrow"/>
                <w:sz w:val="20"/>
                <w:szCs w:val="20"/>
              </w:rPr>
              <w:t>Clinical Epidemiology</w:t>
            </w:r>
          </w:p>
        </w:tc>
        <w:tc>
          <w:tcPr>
            <w:tcW w:w="1429" w:type="dxa"/>
            <w:shd w:val="clear" w:color="auto" w:fill="D9E2F3" w:themeFill="accent1" w:themeFillTint="33"/>
          </w:tcPr>
          <w:p w14:paraId="0347CADB"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43DD99F" w14:textId="0F1ED6FE"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03D28D19" w14:textId="076BD7F7" w:rsidR="00494E55" w:rsidRDefault="00494E55" w:rsidP="00494E55">
            <w:pPr>
              <w:rPr>
                <w:rFonts w:ascii="Arial Narrow" w:hAnsi="Arial Narrow"/>
                <w:sz w:val="20"/>
                <w:szCs w:val="20"/>
              </w:rPr>
            </w:pPr>
            <w:r>
              <w:rPr>
                <w:rFonts w:ascii="Arial Narrow" w:hAnsi="Arial Narrow"/>
                <w:sz w:val="20"/>
                <w:szCs w:val="20"/>
              </w:rPr>
              <w:t>Predictive models of surges; intra-health-system planning and prediction.</w:t>
            </w:r>
          </w:p>
        </w:tc>
      </w:tr>
      <w:tr w:rsidR="00494E55" w:rsidRPr="00BE7B84" w14:paraId="4CFEFFC3" w14:textId="77777777" w:rsidTr="00372AFA">
        <w:tc>
          <w:tcPr>
            <w:tcW w:w="2836" w:type="dxa"/>
            <w:shd w:val="clear" w:color="auto" w:fill="D9E2F3" w:themeFill="accent1" w:themeFillTint="33"/>
          </w:tcPr>
          <w:p w14:paraId="2FDD0719" w14:textId="33F73406" w:rsidR="00494E55" w:rsidRDefault="00494E55" w:rsidP="00494E55">
            <w:pPr>
              <w:jc w:val="right"/>
              <w:rPr>
                <w:rFonts w:ascii="Arial Narrow" w:hAnsi="Arial Narrow"/>
                <w:sz w:val="20"/>
                <w:szCs w:val="20"/>
              </w:rPr>
            </w:pPr>
            <w:r>
              <w:rPr>
                <w:rFonts w:ascii="Arial Narrow" w:hAnsi="Arial Narrow"/>
                <w:sz w:val="20"/>
                <w:szCs w:val="20"/>
              </w:rPr>
              <w:t>Laboratory</w:t>
            </w:r>
          </w:p>
        </w:tc>
        <w:tc>
          <w:tcPr>
            <w:tcW w:w="1429" w:type="dxa"/>
            <w:shd w:val="clear" w:color="auto" w:fill="D9E2F3" w:themeFill="accent1" w:themeFillTint="33"/>
          </w:tcPr>
          <w:p w14:paraId="4D661263"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FDC44AB" w14:textId="2D2A9010"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04332C2" w14:textId="77777777" w:rsidR="00494E55" w:rsidRDefault="00494E55" w:rsidP="00494E55">
            <w:pPr>
              <w:rPr>
                <w:rFonts w:ascii="Arial Narrow" w:hAnsi="Arial Narrow"/>
                <w:sz w:val="20"/>
                <w:szCs w:val="20"/>
              </w:rPr>
            </w:pPr>
          </w:p>
        </w:tc>
      </w:tr>
      <w:tr w:rsidR="00494E55" w:rsidRPr="00BE7B84" w14:paraId="1D98A82E" w14:textId="77777777" w:rsidTr="00372AFA">
        <w:tc>
          <w:tcPr>
            <w:tcW w:w="2836" w:type="dxa"/>
            <w:shd w:val="clear" w:color="auto" w:fill="D9E2F3" w:themeFill="accent1" w:themeFillTint="33"/>
          </w:tcPr>
          <w:p w14:paraId="2AB98B0B" w14:textId="06D4A886" w:rsidR="00494E55" w:rsidRDefault="00494E55" w:rsidP="00494E55">
            <w:pPr>
              <w:jc w:val="right"/>
              <w:rPr>
                <w:rFonts w:ascii="Arial Narrow" w:hAnsi="Arial Narrow"/>
                <w:sz w:val="20"/>
                <w:szCs w:val="20"/>
              </w:rPr>
            </w:pPr>
            <w:r>
              <w:rPr>
                <w:rFonts w:ascii="Arial Narrow" w:hAnsi="Arial Narrow"/>
                <w:sz w:val="20"/>
                <w:szCs w:val="20"/>
              </w:rPr>
              <w:t>Co-morbidities</w:t>
            </w:r>
          </w:p>
        </w:tc>
        <w:tc>
          <w:tcPr>
            <w:tcW w:w="1429" w:type="dxa"/>
            <w:shd w:val="clear" w:color="auto" w:fill="D9E2F3" w:themeFill="accent1" w:themeFillTint="33"/>
          </w:tcPr>
          <w:p w14:paraId="2B17F3E6"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0F47C4B" w14:textId="54E57BB8"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4E513CDC" w14:textId="6B4AFACF" w:rsidR="00494E55" w:rsidRDefault="00494E55" w:rsidP="00494E55">
            <w:pPr>
              <w:rPr>
                <w:rFonts w:ascii="Arial Narrow" w:hAnsi="Arial Narrow"/>
                <w:sz w:val="20"/>
                <w:szCs w:val="20"/>
              </w:rPr>
            </w:pPr>
            <w:r>
              <w:rPr>
                <w:rFonts w:ascii="Arial Narrow" w:hAnsi="Arial Narrow"/>
                <w:sz w:val="20"/>
                <w:szCs w:val="20"/>
              </w:rPr>
              <w:t>Assets focused on cohorts such as diabetes, asthma, etc.  Use keywords to elaborate.</w:t>
            </w:r>
          </w:p>
        </w:tc>
      </w:tr>
      <w:tr w:rsidR="00494E55" w:rsidRPr="00BE7B84" w14:paraId="63021B7C" w14:textId="77777777" w:rsidTr="00372AFA">
        <w:tc>
          <w:tcPr>
            <w:tcW w:w="2836" w:type="dxa"/>
            <w:shd w:val="clear" w:color="auto" w:fill="D9E2F3" w:themeFill="accent1" w:themeFillTint="33"/>
          </w:tcPr>
          <w:p w14:paraId="576CAD58" w14:textId="028E5D84" w:rsidR="00494E55" w:rsidRDefault="00494E55" w:rsidP="00494E55">
            <w:pPr>
              <w:jc w:val="right"/>
              <w:rPr>
                <w:rFonts w:ascii="Arial Narrow" w:hAnsi="Arial Narrow"/>
                <w:sz w:val="20"/>
                <w:szCs w:val="20"/>
              </w:rPr>
            </w:pPr>
            <w:r>
              <w:rPr>
                <w:rFonts w:ascii="Arial Narrow" w:hAnsi="Arial Narrow"/>
                <w:sz w:val="20"/>
                <w:szCs w:val="20"/>
              </w:rPr>
              <w:t>Special Populations</w:t>
            </w:r>
          </w:p>
        </w:tc>
        <w:tc>
          <w:tcPr>
            <w:tcW w:w="1429" w:type="dxa"/>
            <w:shd w:val="clear" w:color="auto" w:fill="D9E2F3" w:themeFill="accent1" w:themeFillTint="33"/>
          </w:tcPr>
          <w:p w14:paraId="7F42F250"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656F61A" w14:textId="02C82DBF"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112C13D9" w14:textId="670FD0DF" w:rsidR="00494E55" w:rsidRDefault="00494E55" w:rsidP="00494E55">
            <w:pPr>
              <w:rPr>
                <w:rFonts w:ascii="Arial Narrow" w:hAnsi="Arial Narrow"/>
                <w:sz w:val="20"/>
                <w:szCs w:val="20"/>
              </w:rPr>
            </w:pPr>
            <w:r>
              <w:rPr>
                <w:rFonts w:ascii="Arial Narrow" w:hAnsi="Arial Narrow"/>
                <w:sz w:val="20"/>
                <w:szCs w:val="20"/>
              </w:rPr>
              <w:t>Assets focused on special populations, such as children, pregnancy, etc.  Use keywords to elaborate.</w:t>
            </w:r>
          </w:p>
        </w:tc>
      </w:tr>
      <w:tr w:rsidR="00494E55" w:rsidRPr="00BE7B84" w14:paraId="1551C4D0" w14:textId="77777777" w:rsidTr="00372AFA">
        <w:tc>
          <w:tcPr>
            <w:tcW w:w="2836" w:type="dxa"/>
            <w:shd w:val="clear" w:color="auto" w:fill="D9E2F3" w:themeFill="accent1" w:themeFillTint="33"/>
          </w:tcPr>
          <w:p w14:paraId="78B64AC6" w14:textId="71782B10" w:rsidR="00494E55" w:rsidRDefault="00494E55" w:rsidP="00494E55">
            <w:pPr>
              <w:jc w:val="right"/>
              <w:rPr>
                <w:rFonts w:ascii="Arial Narrow" w:hAnsi="Arial Narrow"/>
                <w:sz w:val="20"/>
                <w:szCs w:val="20"/>
              </w:rPr>
            </w:pPr>
            <w:r>
              <w:rPr>
                <w:rFonts w:ascii="Arial Narrow" w:hAnsi="Arial Narrow"/>
                <w:sz w:val="20"/>
                <w:szCs w:val="20"/>
              </w:rPr>
              <w:t>Infection Control</w:t>
            </w:r>
          </w:p>
        </w:tc>
        <w:tc>
          <w:tcPr>
            <w:tcW w:w="1429" w:type="dxa"/>
            <w:shd w:val="clear" w:color="auto" w:fill="D9E2F3" w:themeFill="accent1" w:themeFillTint="33"/>
          </w:tcPr>
          <w:p w14:paraId="045F87C4"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FE82B2A" w14:textId="548F9B14"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68CCD69A" w14:textId="77777777" w:rsidR="00494E55" w:rsidRDefault="00494E55" w:rsidP="00494E55">
            <w:pPr>
              <w:rPr>
                <w:rFonts w:ascii="Arial Narrow" w:hAnsi="Arial Narrow"/>
                <w:sz w:val="20"/>
                <w:szCs w:val="20"/>
              </w:rPr>
            </w:pPr>
          </w:p>
        </w:tc>
      </w:tr>
      <w:tr w:rsidR="00494E55" w:rsidRPr="00BE7B84" w14:paraId="7BD66105" w14:textId="77777777" w:rsidTr="00372AFA">
        <w:tc>
          <w:tcPr>
            <w:tcW w:w="2836" w:type="dxa"/>
            <w:shd w:val="clear" w:color="auto" w:fill="D9E2F3" w:themeFill="accent1" w:themeFillTint="33"/>
          </w:tcPr>
          <w:p w14:paraId="677945F7" w14:textId="795F2861" w:rsidR="00494E55" w:rsidRDefault="00494E55" w:rsidP="00494E55">
            <w:pPr>
              <w:jc w:val="right"/>
              <w:rPr>
                <w:rFonts w:ascii="Arial Narrow" w:hAnsi="Arial Narrow"/>
                <w:sz w:val="20"/>
                <w:szCs w:val="20"/>
              </w:rPr>
            </w:pPr>
            <w:r>
              <w:rPr>
                <w:rFonts w:ascii="Arial Narrow" w:hAnsi="Arial Narrow"/>
                <w:sz w:val="20"/>
                <w:szCs w:val="20"/>
              </w:rPr>
              <w:t>Epidemiology</w:t>
            </w:r>
          </w:p>
        </w:tc>
        <w:tc>
          <w:tcPr>
            <w:tcW w:w="1429" w:type="dxa"/>
            <w:shd w:val="clear" w:color="auto" w:fill="D9E2F3" w:themeFill="accent1" w:themeFillTint="33"/>
          </w:tcPr>
          <w:p w14:paraId="327DF337"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24E860B2" w14:textId="243D2BEE"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01D24CBB" w14:textId="77777777" w:rsidR="00494E55" w:rsidRDefault="00494E55" w:rsidP="00494E55">
            <w:pPr>
              <w:rPr>
                <w:rFonts w:ascii="Arial Narrow" w:hAnsi="Arial Narrow"/>
                <w:sz w:val="20"/>
                <w:szCs w:val="20"/>
              </w:rPr>
            </w:pPr>
          </w:p>
        </w:tc>
      </w:tr>
      <w:tr w:rsidR="00494E55" w:rsidRPr="00BE7B84" w14:paraId="7C3CA770" w14:textId="77777777" w:rsidTr="00372AFA">
        <w:tc>
          <w:tcPr>
            <w:tcW w:w="2836" w:type="dxa"/>
            <w:shd w:val="clear" w:color="auto" w:fill="D9E2F3" w:themeFill="accent1" w:themeFillTint="33"/>
          </w:tcPr>
          <w:p w14:paraId="6CF8BCE8" w14:textId="04387A4B" w:rsidR="00494E55" w:rsidRDefault="00494E55" w:rsidP="00494E55">
            <w:pPr>
              <w:jc w:val="right"/>
              <w:rPr>
                <w:rFonts w:ascii="Arial Narrow" w:hAnsi="Arial Narrow"/>
                <w:sz w:val="20"/>
                <w:szCs w:val="20"/>
              </w:rPr>
            </w:pPr>
            <w:r>
              <w:rPr>
                <w:rFonts w:ascii="Arial Narrow" w:hAnsi="Arial Narrow"/>
                <w:sz w:val="20"/>
                <w:szCs w:val="20"/>
              </w:rPr>
              <w:t>Public Health</w:t>
            </w:r>
            <w:r w:rsidR="00DE1F77">
              <w:rPr>
                <w:rFonts w:ascii="Arial Narrow" w:hAnsi="Arial Narrow"/>
                <w:sz w:val="20"/>
                <w:szCs w:val="20"/>
              </w:rPr>
              <w:t xml:space="preserve"> &amp; Case Reporting</w:t>
            </w:r>
          </w:p>
        </w:tc>
        <w:tc>
          <w:tcPr>
            <w:tcW w:w="1429" w:type="dxa"/>
            <w:shd w:val="clear" w:color="auto" w:fill="D9E2F3" w:themeFill="accent1" w:themeFillTint="33"/>
          </w:tcPr>
          <w:p w14:paraId="1D73F07E"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3DDCDF2" w14:textId="59CB15E3"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6F326AEB" w14:textId="521FB9FB" w:rsidR="00494E55" w:rsidRDefault="00DE1F77" w:rsidP="00494E55">
            <w:pPr>
              <w:rPr>
                <w:rFonts w:ascii="Arial Narrow" w:hAnsi="Arial Narrow"/>
                <w:sz w:val="20"/>
                <w:szCs w:val="20"/>
              </w:rPr>
            </w:pPr>
            <w:r>
              <w:rPr>
                <w:rFonts w:ascii="Arial Narrow" w:hAnsi="Arial Narrow"/>
                <w:sz w:val="20"/>
                <w:szCs w:val="20"/>
              </w:rPr>
              <w:t>Jurisdictional (state/county/locality) organizations that administer public health</w:t>
            </w:r>
          </w:p>
        </w:tc>
      </w:tr>
      <w:tr w:rsidR="00DE1F77" w:rsidRPr="00BE7B84" w14:paraId="5EE0E5E8" w14:textId="77777777" w:rsidTr="00372AFA">
        <w:tc>
          <w:tcPr>
            <w:tcW w:w="2836" w:type="dxa"/>
            <w:shd w:val="clear" w:color="auto" w:fill="D9E2F3" w:themeFill="accent1" w:themeFillTint="33"/>
          </w:tcPr>
          <w:p w14:paraId="13A497B7" w14:textId="47D2BCFE" w:rsidR="00DE1F77" w:rsidRDefault="00DE1F77" w:rsidP="00494E55">
            <w:pPr>
              <w:jc w:val="right"/>
              <w:rPr>
                <w:rFonts w:ascii="Arial Narrow" w:hAnsi="Arial Narrow"/>
                <w:sz w:val="20"/>
                <w:szCs w:val="20"/>
              </w:rPr>
            </w:pPr>
            <w:r>
              <w:rPr>
                <w:rFonts w:ascii="Arial Narrow" w:hAnsi="Arial Narrow"/>
                <w:sz w:val="20"/>
                <w:szCs w:val="20"/>
              </w:rPr>
              <w:t>Ethics</w:t>
            </w:r>
          </w:p>
        </w:tc>
        <w:tc>
          <w:tcPr>
            <w:tcW w:w="1429" w:type="dxa"/>
            <w:shd w:val="clear" w:color="auto" w:fill="D9E2F3" w:themeFill="accent1" w:themeFillTint="33"/>
          </w:tcPr>
          <w:p w14:paraId="2C5CF364" w14:textId="77777777" w:rsidR="00DE1F77" w:rsidRPr="00BE7B84" w:rsidRDefault="00DE1F77" w:rsidP="00494E55">
            <w:pPr>
              <w:jc w:val="center"/>
              <w:rPr>
                <w:rFonts w:ascii="Arial Narrow" w:hAnsi="Arial Narrow"/>
                <w:sz w:val="20"/>
                <w:szCs w:val="20"/>
              </w:rPr>
            </w:pPr>
          </w:p>
        </w:tc>
        <w:tc>
          <w:tcPr>
            <w:tcW w:w="1545" w:type="dxa"/>
            <w:shd w:val="clear" w:color="auto" w:fill="D9E2F3" w:themeFill="accent1" w:themeFillTint="33"/>
          </w:tcPr>
          <w:p w14:paraId="04F207BE" w14:textId="53DF1A3F" w:rsidR="00DE1F77" w:rsidRDefault="00DE1F77"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541FB147" w14:textId="77777777" w:rsidR="00DE1F77" w:rsidRDefault="00DE1F77" w:rsidP="00494E55">
            <w:pPr>
              <w:rPr>
                <w:rFonts w:ascii="Arial Narrow" w:hAnsi="Arial Narrow"/>
                <w:sz w:val="20"/>
                <w:szCs w:val="20"/>
              </w:rPr>
            </w:pPr>
          </w:p>
        </w:tc>
      </w:tr>
      <w:tr w:rsidR="00494E55" w:rsidRPr="00BE7B84" w14:paraId="4E757CFE" w14:textId="77777777" w:rsidTr="005907CA">
        <w:tc>
          <w:tcPr>
            <w:tcW w:w="2836" w:type="dxa"/>
            <w:shd w:val="clear" w:color="auto" w:fill="D9E2F3" w:themeFill="accent1" w:themeFillTint="33"/>
          </w:tcPr>
          <w:p w14:paraId="030A9C08" w14:textId="77777777" w:rsidR="00494E55" w:rsidRDefault="00494E55" w:rsidP="00494E55">
            <w:pPr>
              <w:jc w:val="right"/>
              <w:rPr>
                <w:rFonts w:ascii="Arial Narrow" w:hAnsi="Arial Narrow"/>
                <w:sz w:val="20"/>
                <w:szCs w:val="20"/>
              </w:rPr>
            </w:pPr>
            <w:r>
              <w:rPr>
                <w:rFonts w:ascii="Arial Narrow" w:hAnsi="Arial Narrow"/>
                <w:sz w:val="20"/>
                <w:szCs w:val="20"/>
              </w:rPr>
              <w:t>Keywords</w:t>
            </w:r>
          </w:p>
        </w:tc>
        <w:tc>
          <w:tcPr>
            <w:tcW w:w="1429" w:type="dxa"/>
            <w:shd w:val="clear" w:color="auto" w:fill="D9E2F3" w:themeFill="accent1" w:themeFillTint="33"/>
          </w:tcPr>
          <w:p w14:paraId="4910974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1C8762DF"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10E8CFB8" w14:textId="77777777" w:rsidR="00494E55" w:rsidRPr="008674F9" w:rsidRDefault="00494E55" w:rsidP="00494E55">
            <w:pPr>
              <w:rPr>
                <w:rFonts w:ascii="Arial Narrow" w:hAnsi="Arial Narrow"/>
                <w:sz w:val="20"/>
                <w:szCs w:val="20"/>
              </w:rPr>
            </w:pPr>
            <w:r>
              <w:rPr>
                <w:rFonts w:ascii="Arial Narrow" w:hAnsi="Arial Narrow"/>
                <w:sz w:val="20"/>
                <w:szCs w:val="20"/>
              </w:rPr>
              <w:t>Allows for keyword annotations to care setting(s)</w:t>
            </w:r>
          </w:p>
        </w:tc>
      </w:tr>
      <w:tr w:rsidR="00494E55" w:rsidRPr="00BE7B84" w14:paraId="56FE6EED" w14:textId="77777777" w:rsidTr="00372AFA">
        <w:tc>
          <w:tcPr>
            <w:tcW w:w="2836" w:type="dxa"/>
            <w:shd w:val="clear" w:color="auto" w:fill="D9E2F3" w:themeFill="accent1" w:themeFillTint="33"/>
          </w:tcPr>
          <w:p w14:paraId="15A12454" w14:textId="5C7DB937" w:rsidR="00494E55" w:rsidRPr="00166B31" w:rsidRDefault="00494E55" w:rsidP="00494E55">
            <w:pPr>
              <w:jc w:val="both"/>
              <w:rPr>
                <w:rFonts w:ascii="Arial Narrow" w:hAnsi="Arial Narrow"/>
                <w:b/>
                <w:bCs/>
                <w:sz w:val="20"/>
                <w:szCs w:val="20"/>
              </w:rPr>
            </w:pPr>
            <w:r>
              <w:rPr>
                <w:rFonts w:ascii="Arial Narrow" w:hAnsi="Arial Narrow"/>
                <w:b/>
                <w:bCs/>
                <w:sz w:val="20"/>
                <w:szCs w:val="20"/>
              </w:rPr>
              <w:t>Asset [Type]</w:t>
            </w:r>
          </w:p>
        </w:tc>
        <w:tc>
          <w:tcPr>
            <w:tcW w:w="1429" w:type="dxa"/>
            <w:shd w:val="clear" w:color="auto" w:fill="D9E2F3" w:themeFill="accent1" w:themeFillTint="33"/>
          </w:tcPr>
          <w:p w14:paraId="61FB5D04"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32C4CA1"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55847EB9" w14:textId="77777777" w:rsidR="00494E55" w:rsidRDefault="00494E55" w:rsidP="00494E55">
            <w:pPr>
              <w:rPr>
                <w:rFonts w:ascii="Arial Narrow" w:hAnsi="Arial Narrow"/>
                <w:sz w:val="20"/>
                <w:szCs w:val="20"/>
              </w:rPr>
            </w:pPr>
          </w:p>
        </w:tc>
      </w:tr>
      <w:tr w:rsidR="00494E55" w:rsidRPr="00BE7B84" w14:paraId="29ED1D8B" w14:textId="77777777" w:rsidTr="00372AFA">
        <w:tc>
          <w:tcPr>
            <w:tcW w:w="2836" w:type="dxa"/>
            <w:shd w:val="clear" w:color="auto" w:fill="D9E2F3" w:themeFill="accent1" w:themeFillTint="33"/>
          </w:tcPr>
          <w:p w14:paraId="6BA194D6" w14:textId="39B6EABB" w:rsidR="00494E55" w:rsidRPr="00166B31" w:rsidRDefault="00494E55" w:rsidP="00494E55">
            <w:pPr>
              <w:jc w:val="right"/>
              <w:rPr>
                <w:rFonts w:ascii="Arial Narrow" w:hAnsi="Arial Narrow"/>
                <w:sz w:val="20"/>
                <w:szCs w:val="20"/>
              </w:rPr>
            </w:pPr>
            <w:r>
              <w:rPr>
                <w:rFonts w:ascii="Arial Narrow" w:hAnsi="Arial Narrow"/>
                <w:sz w:val="20"/>
                <w:szCs w:val="20"/>
              </w:rPr>
              <w:t>Data Visualization</w:t>
            </w:r>
          </w:p>
        </w:tc>
        <w:tc>
          <w:tcPr>
            <w:tcW w:w="1429" w:type="dxa"/>
            <w:shd w:val="clear" w:color="auto" w:fill="D9E2F3" w:themeFill="accent1" w:themeFillTint="33"/>
          </w:tcPr>
          <w:p w14:paraId="30D7D3D9"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2E6FA48" w14:textId="182D670A"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521C7CD0" w14:textId="77777777" w:rsidR="00494E55" w:rsidRDefault="00494E55" w:rsidP="00494E55">
            <w:pPr>
              <w:rPr>
                <w:rFonts w:ascii="Arial Narrow" w:hAnsi="Arial Narrow"/>
                <w:sz w:val="20"/>
                <w:szCs w:val="20"/>
              </w:rPr>
            </w:pPr>
          </w:p>
        </w:tc>
      </w:tr>
      <w:tr w:rsidR="00494E55" w:rsidRPr="00BE7B84" w14:paraId="11693EAA" w14:textId="77777777" w:rsidTr="00372AFA">
        <w:tc>
          <w:tcPr>
            <w:tcW w:w="2836" w:type="dxa"/>
            <w:shd w:val="clear" w:color="auto" w:fill="D9E2F3" w:themeFill="accent1" w:themeFillTint="33"/>
          </w:tcPr>
          <w:p w14:paraId="195DB4CB" w14:textId="35C08A07" w:rsidR="00494E55" w:rsidRDefault="00494E55" w:rsidP="00494E55">
            <w:pPr>
              <w:jc w:val="right"/>
              <w:rPr>
                <w:rFonts w:ascii="Arial Narrow" w:hAnsi="Arial Narrow"/>
                <w:sz w:val="20"/>
                <w:szCs w:val="20"/>
              </w:rPr>
            </w:pPr>
            <w:r>
              <w:rPr>
                <w:rFonts w:ascii="Arial Narrow" w:hAnsi="Arial Narrow"/>
                <w:sz w:val="20"/>
                <w:szCs w:val="20"/>
              </w:rPr>
              <w:t>Data Collection</w:t>
            </w:r>
          </w:p>
        </w:tc>
        <w:tc>
          <w:tcPr>
            <w:tcW w:w="1429" w:type="dxa"/>
            <w:shd w:val="clear" w:color="auto" w:fill="D9E2F3" w:themeFill="accent1" w:themeFillTint="33"/>
          </w:tcPr>
          <w:p w14:paraId="3AED8745"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56B2C65" w14:textId="20D6AF1F"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B92FFB9" w14:textId="5E347B09" w:rsidR="00494E55" w:rsidRDefault="004F4AF8" w:rsidP="00494E55">
            <w:pPr>
              <w:rPr>
                <w:rFonts w:ascii="Arial Narrow" w:hAnsi="Arial Narrow"/>
                <w:sz w:val="20"/>
                <w:szCs w:val="20"/>
              </w:rPr>
            </w:pPr>
            <w:r>
              <w:rPr>
                <w:rFonts w:ascii="Arial Narrow" w:hAnsi="Arial Narrow"/>
                <w:sz w:val="20"/>
                <w:szCs w:val="20"/>
              </w:rPr>
              <w:t>(Suggested keywords:  datasets, registries, outcomes)</w:t>
            </w:r>
          </w:p>
        </w:tc>
      </w:tr>
      <w:tr w:rsidR="00494E55" w:rsidRPr="00BE7B84" w14:paraId="01029930" w14:textId="77777777" w:rsidTr="00372AFA">
        <w:tc>
          <w:tcPr>
            <w:tcW w:w="2836" w:type="dxa"/>
            <w:shd w:val="clear" w:color="auto" w:fill="D9E2F3" w:themeFill="accent1" w:themeFillTint="33"/>
          </w:tcPr>
          <w:p w14:paraId="258A260B" w14:textId="1DB49BF1" w:rsidR="00494E55" w:rsidRDefault="00494E55" w:rsidP="00494E55">
            <w:pPr>
              <w:jc w:val="right"/>
              <w:rPr>
                <w:rFonts w:ascii="Arial Narrow" w:hAnsi="Arial Narrow"/>
                <w:sz w:val="20"/>
                <w:szCs w:val="20"/>
              </w:rPr>
            </w:pPr>
            <w:r>
              <w:rPr>
                <w:rFonts w:ascii="Arial Narrow" w:hAnsi="Arial Narrow"/>
                <w:sz w:val="20"/>
                <w:szCs w:val="20"/>
              </w:rPr>
              <w:t xml:space="preserve">Knowledge </w:t>
            </w:r>
            <w:r w:rsidR="004F4AF8">
              <w:rPr>
                <w:rFonts w:ascii="Arial Narrow" w:hAnsi="Arial Narrow"/>
                <w:sz w:val="20"/>
                <w:szCs w:val="20"/>
              </w:rPr>
              <w:t>Resource</w:t>
            </w:r>
          </w:p>
        </w:tc>
        <w:tc>
          <w:tcPr>
            <w:tcW w:w="1429" w:type="dxa"/>
            <w:shd w:val="clear" w:color="auto" w:fill="D9E2F3" w:themeFill="accent1" w:themeFillTint="33"/>
          </w:tcPr>
          <w:p w14:paraId="3FE22D77"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2F71448" w14:textId="7F09F5E2" w:rsidR="00494E55" w:rsidRDefault="00494E55" w:rsidP="00494E55">
            <w:pPr>
              <w:jc w:val="center"/>
              <w:rPr>
                <w:rFonts w:ascii="Arial Narrow" w:hAnsi="Arial Narrow"/>
                <w:sz w:val="20"/>
                <w:szCs w:val="20"/>
              </w:rPr>
            </w:pPr>
            <w:r>
              <w:rPr>
                <w:rFonts w:ascii="Arial Narrow" w:hAnsi="Arial Narrow"/>
                <w:sz w:val="20"/>
                <w:szCs w:val="20"/>
              </w:rPr>
              <w:t xml:space="preserve">(See Knowledge </w:t>
            </w:r>
            <w:r w:rsidR="004F4AF8">
              <w:rPr>
                <w:rFonts w:ascii="Arial Narrow" w:hAnsi="Arial Narrow"/>
                <w:sz w:val="20"/>
                <w:szCs w:val="20"/>
              </w:rPr>
              <w:t>Resource</w:t>
            </w:r>
            <w:r>
              <w:rPr>
                <w:rFonts w:ascii="Arial Narrow" w:hAnsi="Arial Narrow"/>
                <w:sz w:val="20"/>
                <w:szCs w:val="20"/>
              </w:rPr>
              <w:t xml:space="preserve"> Type Detail Breakout Table, following)</w:t>
            </w:r>
          </w:p>
        </w:tc>
        <w:tc>
          <w:tcPr>
            <w:tcW w:w="5115" w:type="dxa"/>
            <w:shd w:val="clear" w:color="auto" w:fill="D9E2F3" w:themeFill="accent1" w:themeFillTint="33"/>
          </w:tcPr>
          <w:p w14:paraId="3BD1F722" w14:textId="7D1601CC" w:rsidR="00494E55" w:rsidRDefault="00B74BF4" w:rsidP="00494E55">
            <w:pPr>
              <w:rPr>
                <w:rFonts w:ascii="Arial Narrow" w:hAnsi="Arial Narrow"/>
                <w:sz w:val="20"/>
                <w:szCs w:val="20"/>
              </w:rPr>
            </w:pPr>
            <w:r>
              <w:rPr>
                <w:rFonts w:ascii="Arial Narrow" w:hAnsi="Arial Narrow"/>
                <w:sz w:val="20"/>
                <w:szCs w:val="20"/>
              </w:rPr>
              <w:t>Assertion or manifestation of clinical knowledge.  See detail breakout table.</w:t>
            </w:r>
          </w:p>
        </w:tc>
      </w:tr>
      <w:tr w:rsidR="00494E55" w:rsidRPr="00BE7B84" w14:paraId="035D13EC" w14:textId="77777777" w:rsidTr="00372AFA">
        <w:tc>
          <w:tcPr>
            <w:tcW w:w="2836" w:type="dxa"/>
            <w:shd w:val="clear" w:color="auto" w:fill="D9E2F3" w:themeFill="accent1" w:themeFillTint="33"/>
          </w:tcPr>
          <w:p w14:paraId="6A099770" w14:textId="47E39DA6" w:rsidR="00494E55" w:rsidRDefault="00494E55" w:rsidP="00494E55">
            <w:pPr>
              <w:jc w:val="right"/>
              <w:rPr>
                <w:rFonts w:ascii="Arial Narrow" w:hAnsi="Arial Narrow"/>
                <w:sz w:val="20"/>
                <w:szCs w:val="20"/>
              </w:rPr>
            </w:pPr>
            <w:r>
              <w:rPr>
                <w:rFonts w:ascii="Arial Narrow" w:hAnsi="Arial Narrow"/>
                <w:sz w:val="20"/>
                <w:szCs w:val="20"/>
              </w:rPr>
              <w:t>Directory/List</w:t>
            </w:r>
          </w:p>
        </w:tc>
        <w:tc>
          <w:tcPr>
            <w:tcW w:w="1429" w:type="dxa"/>
            <w:shd w:val="clear" w:color="auto" w:fill="D9E2F3" w:themeFill="accent1" w:themeFillTint="33"/>
          </w:tcPr>
          <w:p w14:paraId="0D03A5B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FF83065" w14:textId="25DE38B1"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4F657C44" w14:textId="77777777" w:rsidR="00494E55" w:rsidRDefault="00494E55" w:rsidP="00494E55">
            <w:pPr>
              <w:rPr>
                <w:rFonts w:ascii="Arial Narrow" w:hAnsi="Arial Narrow"/>
                <w:sz w:val="20"/>
                <w:szCs w:val="20"/>
              </w:rPr>
            </w:pPr>
          </w:p>
        </w:tc>
      </w:tr>
      <w:tr w:rsidR="00494E55" w:rsidRPr="00BE7B84" w14:paraId="2B0BB881" w14:textId="77777777" w:rsidTr="005907CA">
        <w:tc>
          <w:tcPr>
            <w:tcW w:w="2836" w:type="dxa"/>
            <w:shd w:val="clear" w:color="auto" w:fill="D9E2F3" w:themeFill="accent1" w:themeFillTint="33"/>
          </w:tcPr>
          <w:p w14:paraId="347EECC5" w14:textId="77777777" w:rsidR="00494E55" w:rsidRDefault="00494E55" w:rsidP="00494E55">
            <w:pPr>
              <w:jc w:val="right"/>
              <w:rPr>
                <w:rFonts w:ascii="Arial Narrow" w:hAnsi="Arial Narrow"/>
                <w:sz w:val="20"/>
                <w:szCs w:val="20"/>
              </w:rPr>
            </w:pPr>
            <w:r>
              <w:rPr>
                <w:rFonts w:ascii="Arial Narrow" w:hAnsi="Arial Narrow"/>
                <w:sz w:val="20"/>
                <w:szCs w:val="20"/>
              </w:rPr>
              <w:t>Keywords</w:t>
            </w:r>
          </w:p>
        </w:tc>
        <w:tc>
          <w:tcPr>
            <w:tcW w:w="1429" w:type="dxa"/>
            <w:shd w:val="clear" w:color="auto" w:fill="D9E2F3" w:themeFill="accent1" w:themeFillTint="33"/>
          </w:tcPr>
          <w:p w14:paraId="044E22C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497E9C7"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12F062D1" w14:textId="77777777" w:rsidR="00494E55" w:rsidRPr="008674F9" w:rsidRDefault="00494E55" w:rsidP="00494E55">
            <w:pPr>
              <w:rPr>
                <w:rFonts w:ascii="Arial Narrow" w:hAnsi="Arial Narrow"/>
                <w:sz w:val="20"/>
                <w:szCs w:val="20"/>
              </w:rPr>
            </w:pPr>
            <w:r>
              <w:rPr>
                <w:rFonts w:ascii="Arial Narrow" w:hAnsi="Arial Narrow"/>
                <w:sz w:val="20"/>
                <w:szCs w:val="20"/>
              </w:rPr>
              <w:t>Allows for keyword annotations to care setting(s)</w:t>
            </w:r>
          </w:p>
        </w:tc>
      </w:tr>
    </w:tbl>
    <w:p w14:paraId="6B498AA4" w14:textId="131B7189" w:rsidR="00372AFA" w:rsidRDefault="00372AFA" w:rsidP="00372AFA"/>
    <w:p w14:paraId="3C584DF1" w14:textId="22B2E84D" w:rsidR="00DC4AE0" w:rsidRDefault="00DC4AE0" w:rsidP="00372AFA"/>
    <w:p w14:paraId="44868BF8" w14:textId="1ABF57EF" w:rsidR="00DC4AE0" w:rsidRDefault="00DC4AE0" w:rsidP="00372AFA">
      <w:r>
        <w:t>Knowledge Artifact Type – Detail Breakout Table</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DC4AE0" w:rsidRPr="00F533C4" w14:paraId="512C9FE7" w14:textId="77777777" w:rsidTr="00777FFE">
        <w:trPr>
          <w:cantSplit/>
          <w:tblHeader/>
        </w:trPr>
        <w:tc>
          <w:tcPr>
            <w:tcW w:w="2836" w:type="dxa"/>
            <w:shd w:val="clear" w:color="auto" w:fill="2F5496" w:themeFill="accent1" w:themeFillShade="BF"/>
          </w:tcPr>
          <w:p w14:paraId="4729C68E" w14:textId="77777777" w:rsidR="00DC4AE0" w:rsidRPr="00F533C4" w:rsidRDefault="00DC4AE0" w:rsidP="005907C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28B31AE4" w14:textId="77777777" w:rsidR="00DC4AE0" w:rsidRPr="00F533C4" w:rsidRDefault="00DC4AE0" w:rsidP="005907C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7A1B667B" w14:textId="77777777" w:rsidR="00DC4AE0" w:rsidRPr="00F533C4" w:rsidRDefault="00DC4AE0" w:rsidP="005907C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08376BBB" w14:textId="77777777" w:rsidR="00DC4AE0" w:rsidRPr="00F533C4" w:rsidRDefault="00DC4AE0" w:rsidP="005907C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DC4AE0" w:rsidRPr="00BE7B84" w14:paraId="4BE24CDB" w14:textId="77777777" w:rsidTr="005907CA">
        <w:tc>
          <w:tcPr>
            <w:tcW w:w="2836" w:type="dxa"/>
            <w:shd w:val="clear" w:color="auto" w:fill="D9E2F3" w:themeFill="accent1" w:themeFillTint="33"/>
          </w:tcPr>
          <w:p w14:paraId="37FF38E2" w14:textId="2BF6A174" w:rsidR="00DC4AE0" w:rsidRPr="00BE7B84" w:rsidRDefault="00DC4AE0" w:rsidP="005907CA">
            <w:pPr>
              <w:rPr>
                <w:rFonts w:ascii="Arial Narrow" w:hAnsi="Arial Narrow"/>
                <w:b/>
                <w:bCs/>
                <w:sz w:val="20"/>
                <w:szCs w:val="20"/>
              </w:rPr>
            </w:pPr>
            <w:r>
              <w:rPr>
                <w:rFonts w:ascii="Arial Narrow" w:hAnsi="Arial Narrow"/>
                <w:b/>
                <w:bCs/>
                <w:sz w:val="20"/>
                <w:szCs w:val="20"/>
              </w:rPr>
              <w:t xml:space="preserve">Knowledge </w:t>
            </w:r>
            <w:r w:rsidR="004F4AF8">
              <w:rPr>
                <w:rFonts w:ascii="Arial Narrow" w:hAnsi="Arial Narrow"/>
                <w:b/>
                <w:bCs/>
                <w:sz w:val="20"/>
                <w:szCs w:val="20"/>
              </w:rPr>
              <w:t>Resource</w:t>
            </w:r>
            <w:r>
              <w:rPr>
                <w:rFonts w:ascii="Arial Narrow" w:hAnsi="Arial Narrow"/>
                <w:b/>
                <w:bCs/>
                <w:sz w:val="20"/>
                <w:szCs w:val="20"/>
              </w:rPr>
              <w:t xml:space="preserve"> </w:t>
            </w:r>
          </w:p>
        </w:tc>
        <w:tc>
          <w:tcPr>
            <w:tcW w:w="1429" w:type="dxa"/>
            <w:shd w:val="clear" w:color="auto" w:fill="D9E2F3" w:themeFill="accent1" w:themeFillTint="33"/>
          </w:tcPr>
          <w:p w14:paraId="55361961" w14:textId="0DD23CAB" w:rsidR="00DC4AE0" w:rsidRPr="008674F9" w:rsidRDefault="00DC4AE0" w:rsidP="005907CA">
            <w:pPr>
              <w:jc w:val="center"/>
              <w:rPr>
                <w:rFonts w:ascii="Arial Narrow" w:hAnsi="Arial Narrow"/>
                <w:sz w:val="20"/>
                <w:szCs w:val="20"/>
                <w:highlight w:val="yellow"/>
              </w:rPr>
            </w:pPr>
            <w:r>
              <w:rPr>
                <w:rFonts w:ascii="Arial Narrow" w:hAnsi="Arial Narrow"/>
                <w:sz w:val="20"/>
                <w:szCs w:val="20"/>
                <w:highlight w:val="yellow"/>
              </w:rPr>
              <w:t>Yes, for knowledge artifacts</w:t>
            </w:r>
          </w:p>
        </w:tc>
        <w:tc>
          <w:tcPr>
            <w:tcW w:w="1545" w:type="dxa"/>
            <w:shd w:val="clear" w:color="auto" w:fill="D9E2F3" w:themeFill="accent1" w:themeFillTint="33"/>
          </w:tcPr>
          <w:p w14:paraId="177891EE" w14:textId="77777777" w:rsidR="00DC4AE0" w:rsidRPr="00BE7B84" w:rsidRDefault="00DC4AE0" w:rsidP="005907CA">
            <w:pPr>
              <w:jc w:val="cente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t>Value Set</w:t>
            </w:r>
          </w:p>
        </w:tc>
        <w:tc>
          <w:tcPr>
            <w:tcW w:w="5115" w:type="dxa"/>
            <w:shd w:val="clear" w:color="auto" w:fill="D9E2F3" w:themeFill="accent1" w:themeFillTint="33"/>
          </w:tcPr>
          <w:p w14:paraId="07831C53" w14:textId="695D4429" w:rsidR="00DC4AE0" w:rsidRPr="00345ABF" w:rsidRDefault="00DC4AE0" w:rsidP="005907CA">
            <w:pPr>
              <w:rPr>
                <w:rFonts w:ascii="Arial Narrow" w:hAnsi="Arial Narrow"/>
                <w:i/>
                <w:iCs/>
                <w:sz w:val="20"/>
                <w:szCs w:val="20"/>
              </w:rPr>
            </w:pPr>
            <w:r>
              <w:rPr>
                <w:rFonts w:ascii="Arial Narrow" w:hAnsi="Arial Narrow"/>
                <w:sz w:val="20"/>
                <w:szCs w:val="20"/>
              </w:rPr>
              <w:t xml:space="preserve">Select the most relevant artifact type. </w:t>
            </w:r>
            <w:r w:rsidR="00B74BF4">
              <w:rPr>
                <w:rFonts w:ascii="Arial Narrow" w:hAnsi="Arial Narrow"/>
                <w:sz w:val="20"/>
                <w:szCs w:val="20"/>
              </w:rPr>
              <w:t xml:space="preserve"> Intention is that categories are mutually exclusive, unless composite artifacts are represented.  For composite artifacts, indicate all that apply.  </w:t>
            </w:r>
          </w:p>
        </w:tc>
      </w:tr>
      <w:tr w:rsidR="00494E55" w:rsidRPr="00BE7B84" w14:paraId="5A003D84" w14:textId="77777777" w:rsidTr="005907CA">
        <w:tc>
          <w:tcPr>
            <w:tcW w:w="2836" w:type="dxa"/>
            <w:shd w:val="clear" w:color="auto" w:fill="D9E2F3" w:themeFill="accent1" w:themeFillTint="33"/>
          </w:tcPr>
          <w:p w14:paraId="43AB49F2" w14:textId="1778B7C4" w:rsidR="00494E55" w:rsidRPr="00BE7B84" w:rsidRDefault="00494E55" w:rsidP="00494E55">
            <w:pPr>
              <w:jc w:val="right"/>
              <w:rPr>
                <w:rFonts w:ascii="Arial Narrow" w:hAnsi="Arial Narrow"/>
                <w:sz w:val="20"/>
                <w:szCs w:val="20"/>
              </w:rPr>
            </w:pPr>
            <w:r>
              <w:rPr>
                <w:rFonts w:ascii="Arial Narrow" w:hAnsi="Arial Narrow"/>
                <w:sz w:val="20"/>
                <w:szCs w:val="20"/>
              </w:rPr>
              <w:t>Guidelines</w:t>
            </w:r>
          </w:p>
        </w:tc>
        <w:tc>
          <w:tcPr>
            <w:tcW w:w="1429" w:type="dxa"/>
            <w:shd w:val="clear" w:color="auto" w:fill="D9E2F3" w:themeFill="accent1" w:themeFillTint="33"/>
          </w:tcPr>
          <w:p w14:paraId="1D40A155"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379FA3E" w14:textId="33E6A4B7"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0981F77D" w14:textId="320F87AB" w:rsidR="00494E55" w:rsidRPr="00BE7B84" w:rsidRDefault="00B74BF4" w:rsidP="00494E55">
            <w:pPr>
              <w:rPr>
                <w:rFonts w:ascii="Arial Narrow" w:hAnsi="Arial Narrow"/>
                <w:sz w:val="20"/>
                <w:szCs w:val="20"/>
              </w:rPr>
            </w:pPr>
            <w:r>
              <w:rPr>
                <w:rFonts w:ascii="Arial Narrow" w:hAnsi="Arial Narrow"/>
                <w:sz w:val="20"/>
                <w:szCs w:val="20"/>
              </w:rPr>
              <w:t>Systematically developed statements to assist practitioners and patient decisions about appropriate healthcare for specific circumstances.  Often produced by professional societies.</w:t>
            </w:r>
          </w:p>
        </w:tc>
      </w:tr>
      <w:tr w:rsidR="00494E55" w:rsidRPr="00BE7B84" w14:paraId="0237E9A6" w14:textId="77777777" w:rsidTr="005907CA">
        <w:tc>
          <w:tcPr>
            <w:tcW w:w="2836" w:type="dxa"/>
            <w:shd w:val="clear" w:color="auto" w:fill="D9E2F3" w:themeFill="accent1" w:themeFillTint="33"/>
          </w:tcPr>
          <w:p w14:paraId="5644D941" w14:textId="523C953D" w:rsidR="00494E55" w:rsidRPr="00BE7B84" w:rsidRDefault="00494E55" w:rsidP="00494E55">
            <w:pPr>
              <w:jc w:val="right"/>
              <w:rPr>
                <w:rFonts w:ascii="Arial Narrow" w:hAnsi="Arial Narrow"/>
                <w:sz w:val="20"/>
                <w:szCs w:val="20"/>
              </w:rPr>
            </w:pPr>
            <w:r>
              <w:rPr>
                <w:rFonts w:ascii="Arial Narrow" w:hAnsi="Arial Narrow"/>
                <w:sz w:val="20"/>
                <w:szCs w:val="20"/>
              </w:rPr>
              <w:t>CDS Rules</w:t>
            </w:r>
          </w:p>
        </w:tc>
        <w:tc>
          <w:tcPr>
            <w:tcW w:w="1429" w:type="dxa"/>
            <w:shd w:val="clear" w:color="auto" w:fill="D9E2F3" w:themeFill="accent1" w:themeFillTint="33"/>
          </w:tcPr>
          <w:p w14:paraId="2A4F6676"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31A7A29" w14:textId="3249DC6B"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69CD40B2" w14:textId="15C4DAB4" w:rsidR="00494E55" w:rsidRPr="00BE7B84" w:rsidRDefault="00B74BF4" w:rsidP="00494E55">
            <w:pPr>
              <w:rPr>
                <w:rFonts w:ascii="Arial Narrow" w:hAnsi="Arial Narrow"/>
                <w:sz w:val="20"/>
                <w:szCs w:val="20"/>
              </w:rPr>
            </w:pPr>
            <w:r>
              <w:rPr>
                <w:rFonts w:ascii="Arial Narrow" w:hAnsi="Arial Narrow"/>
                <w:sz w:val="20"/>
                <w:szCs w:val="20"/>
              </w:rPr>
              <w:t>Assistive knowledge, such as might be used in alerts, reminders, etc.</w:t>
            </w:r>
          </w:p>
        </w:tc>
      </w:tr>
      <w:tr w:rsidR="00494E55" w:rsidRPr="00BE7B84" w14:paraId="6F3D05FB" w14:textId="77777777" w:rsidTr="005907CA">
        <w:tc>
          <w:tcPr>
            <w:tcW w:w="2836" w:type="dxa"/>
            <w:shd w:val="clear" w:color="auto" w:fill="D9E2F3" w:themeFill="accent1" w:themeFillTint="33"/>
          </w:tcPr>
          <w:p w14:paraId="360B37E2" w14:textId="0160C814" w:rsidR="00494E55" w:rsidRPr="00BE7B84" w:rsidRDefault="00494E55" w:rsidP="00494E55">
            <w:pPr>
              <w:jc w:val="right"/>
              <w:rPr>
                <w:rFonts w:ascii="Arial Narrow" w:hAnsi="Arial Narrow"/>
                <w:sz w:val="20"/>
                <w:szCs w:val="20"/>
              </w:rPr>
            </w:pPr>
            <w:r>
              <w:rPr>
                <w:rFonts w:ascii="Arial Narrow" w:hAnsi="Arial Narrow"/>
                <w:sz w:val="20"/>
                <w:szCs w:val="20"/>
              </w:rPr>
              <w:t>Models</w:t>
            </w:r>
          </w:p>
        </w:tc>
        <w:tc>
          <w:tcPr>
            <w:tcW w:w="1429" w:type="dxa"/>
            <w:shd w:val="clear" w:color="auto" w:fill="D9E2F3" w:themeFill="accent1" w:themeFillTint="33"/>
          </w:tcPr>
          <w:p w14:paraId="676BA3E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277AEA39" w14:textId="5699C9D7"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DD537FF" w14:textId="77777777" w:rsidR="00494E55" w:rsidRDefault="00B74BF4" w:rsidP="00494E55">
            <w:pPr>
              <w:rPr>
                <w:rFonts w:ascii="Arial Narrow" w:hAnsi="Arial Narrow"/>
                <w:sz w:val="20"/>
                <w:szCs w:val="20"/>
              </w:rPr>
            </w:pPr>
            <w:r>
              <w:rPr>
                <w:rFonts w:ascii="Arial Narrow" w:hAnsi="Arial Narrow"/>
                <w:sz w:val="20"/>
                <w:szCs w:val="20"/>
              </w:rPr>
              <w:t>Formal representation for the interaction of variables or factors.  These can vary widely from a simple truth table to a complex predictive model.  Examples include risk calculators, dosing calculators, order sets, checklists (pre-op, post-op).</w:t>
            </w:r>
          </w:p>
          <w:p w14:paraId="7DD8D277" w14:textId="77777777" w:rsidR="00B74BF4" w:rsidRDefault="00B74BF4" w:rsidP="00494E55">
            <w:pPr>
              <w:rPr>
                <w:rFonts w:ascii="Arial Narrow" w:hAnsi="Arial Narrow"/>
                <w:sz w:val="20"/>
                <w:szCs w:val="20"/>
              </w:rPr>
            </w:pPr>
          </w:p>
          <w:p w14:paraId="31784D5F" w14:textId="09FE3FFD" w:rsidR="00B74BF4" w:rsidRPr="00BE7B84" w:rsidRDefault="00B74BF4" w:rsidP="00494E55">
            <w:pPr>
              <w:rPr>
                <w:rFonts w:ascii="Arial Narrow" w:hAnsi="Arial Narrow"/>
                <w:sz w:val="20"/>
                <w:szCs w:val="20"/>
              </w:rPr>
            </w:pPr>
            <w:r>
              <w:rPr>
                <w:rFonts w:ascii="Arial Narrow" w:hAnsi="Arial Narrow"/>
                <w:sz w:val="20"/>
                <w:szCs w:val="20"/>
              </w:rPr>
              <w:t>Use keywords to elaborate as appropriate.</w:t>
            </w:r>
          </w:p>
        </w:tc>
      </w:tr>
      <w:tr w:rsidR="00494E55" w:rsidRPr="00BE7B84" w14:paraId="1CE0CE58" w14:textId="77777777" w:rsidTr="005907CA">
        <w:tc>
          <w:tcPr>
            <w:tcW w:w="2836" w:type="dxa"/>
            <w:shd w:val="clear" w:color="auto" w:fill="D9E2F3" w:themeFill="accent1" w:themeFillTint="33"/>
          </w:tcPr>
          <w:p w14:paraId="5DBC1234" w14:textId="1DB9F274" w:rsidR="00494E55" w:rsidRDefault="00494E55" w:rsidP="00494E55">
            <w:pPr>
              <w:jc w:val="right"/>
              <w:rPr>
                <w:rFonts w:ascii="Arial Narrow" w:hAnsi="Arial Narrow"/>
                <w:sz w:val="20"/>
                <w:szCs w:val="20"/>
              </w:rPr>
            </w:pPr>
            <w:r>
              <w:rPr>
                <w:rFonts w:ascii="Arial Narrow" w:hAnsi="Arial Narrow"/>
                <w:sz w:val="20"/>
                <w:szCs w:val="20"/>
              </w:rPr>
              <w:t>Policies &amp; Procedures</w:t>
            </w:r>
          </w:p>
        </w:tc>
        <w:tc>
          <w:tcPr>
            <w:tcW w:w="1429" w:type="dxa"/>
            <w:shd w:val="clear" w:color="auto" w:fill="D9E2F3" w:themeFill="accent1" w:themeFillTint="33"/>
          </w:tcPr>
          <w:p w14:paraId="131346C9"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58F4417" w14:textId="2A1D54E1"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4434139A" w14:textId="3E4BB768" w:rsidR="00494E55" w:rsidRPr="00BE7B84" w:rsidRDefault="0075328B" w:rsidP="00494E55">
            <w:pPr>
              <w:rPr>
                <w:rFonts w:ascii="Arial Narrow" w:hAnsi="Arial Narrow"/>
                <w:sz w:val="20"/>
                <w:szCs w:val="20"/>
              </w:rPr>
            </w:pPr>
            <w:r>
              <w:rPr>
                <w:rFonts w:ascii="Arial Narrow" w:hAnsi="Arial Narrow"/>
                <w:sz w:val="20"/>
                <w:szCs w:val="20"/>
              </w:rPr>
              <w:t xml:space="preserve">Policy is a rule that is an obligation; procedures are accepted practices.  Often organizationally defined or instituted. </w:t>
            </w:r>
          </w:p>
        </w:tc>
      </w:tr>
      <w:tr w:rsidR="00494E55" w:rsidRPr="00BE7B84" w14:paraId="3E11BBEA" w14:textId="77777777" w:rsidTr="005907CA">
        <w:tc>
          <w:tcPr>
            <w:tcW w:w="2836" w:type="dxa"/>
            <w:shd w:val="clear" w:color="auto" w:fill="D9E2F3" w:themeFill="accent1" w:themeFillTint="33"/>
          </w:tcPr>
          <w:p w14:paraId="3D0F231D" w14:textId="1228FF78" w:rsidR="00494E55" w:rsidRDefault="00494E55" w:rsidP="00494E55">
            <w:pPr>
              <w:jc w:val="right"/>
              <w:rPr>
                <w:rFonts w:ascii="Arial Narrow" w:hAnsi="Arial Narrow"/>
                <w:sz w:val="20"/>
                <w:szCs w:val="20"/>
              </w:rPr>
            </w:pPr>
            <w:r>
              <w:rPr>
                <w:rFonts w:ascii="Arial Narrow" w:hAnsi="Arial Narrow"/>
                <w:sz w:val="20"/>
                <w:szCs w:val="20"/>
              </w:rPr>
              <w:t>Workflows</w:t>
            </w:r>
          </w:p>
        </w:tc>
        <w:tc>
          <w:tcPr>
            <w:tcW w:w="1429" w:type="dxa"/>
            <w:shd w:val="clear" w:color="auto" w:fill="D9E2F3" w:themeFill="accent1" w:themeFillTint="33"/>
          </w:tcPr>
          <w:p w14:paraId="08C2EFD2"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39770E6D" w14:textId="424E17FA"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7713BD9" w14:textId="6B59032C" w:rsidR="00494E55" w:rsidRPr="00BE7B84" w:rsidRDefault="0075328B" w:rsidP="00494E55">
            <w:pPr>
              <w:rPr>
                <w:rFonts w:ascii="Arial Narrow" w:hAnsi="Arial Narrow"/>
                <w:sz w:val="20"/>
                <w:szCs w:val="20"/>
              </w:rPr>
            </w:pPr>
            <w:r>
              <w:rPr>
                <w:rFonts w:ascii="Arial Narrow" w:hAnsi="Arial Narrow"/>
                <w:sz w:val="20"/>
                <w:szCs w:val="20"/>
              </w:rPr>
              <w:t>Procedural algorithms, flowcharts, or process steps.  For instance, clinical pathways expressed via BPM+.</w:t>
            </w:r>
          </w:p>
        </w:tc>
      </w:tr>
      <w:tr w:rsidR="00494E55" w:rsidRPr="00BE7B84" w14:paraId="713FDF94" w14:textId="77777777" w:rsidTr="005907CA">
        <w:tc>
          <w:tcPr>
            <w:tcW w:w="2836" w:type="dxa"/>
            <w:shd w:val="clear" w:color="auto" w:fill="D9E2F3" w:themeFill="accent1" w:themeFillTint="33"/>
          </w:tcPr>
          <w:p w14:paraId="345385E9" w14:textId="3DBA2676" w:rsidR="00494E55" w:rsidRDefault="00494E55" w:rsidP="00494E55">
            <w:pPr>
              <w:jc w:val="right"/>
              <w:rPr>
                <w:rFonts w:ascii="Arial Narrow" w:hAnsi="Arial Narrow"/>
                <w:sz w:val="20"/>
                <w:szCs w:val="20"/>
              </w:rPr>
            </w:pPr>
            <w:r>
              <w:rPr>
                <w:rFonts w:ascii="Arial Narrow" w:hAnsi="Arial Narrow"/>
                <w:sz w:val="20"/>
                <w:szCs w:val="20"/>
              </w:rPr>
              <w:lastRenderedPageBreak/>
              <w:t>Recommendation</w:t>
            </w:r>
          </w:p>
        </w:tc>
        <w:tc>
          <w:tcPr>
            <w:tcW w:w="1429" w:type="dxa"/>
            <w:shd w:val="clear" w:color="auto" w:fill="D9E2F3" w:themeFill="accent1" w:themeFillTint="33"/>
          </w:tcPr>
          <w:p w14:paraId="03450454"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9C3C557" w14:textId="48FA9C4C"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6763E46" w14:textId="33155607" w:rsidR="00494E55" w:rsidRPr="00BE7B84" w:rsidRDefault="0075328B" w:rsidP="00494E55">
            <w:pPr>
              <w:rPr>
                <w:rFonts w:ascii="Arial Narrow" w:hAnsi="Arial Narrow"/>
                <w:sz w:val="20"/>
                <w:szCs w:val="20"/>
              </w:rPr>
            </w:pPr>
            <w:r>
              <w:rPr>
                <w:rFonts w:ascii="Arial Narrow" w:hAnsi="Arial Narrow"/>
                <w:sz w:val="20"/>
                <w:szCs w:val="20"/>
              </w:rPr>
              <w:t xml:space="preserve">Suggested best-prawctice, such as may be found in a consensus recommendation.  </w:t>
            </w:r>
          </w:p>
        </w:tc>
      </w:tr>
      <w:tr w:rsidR="00494E55" w:rsidRPr="00BE7B84" w14:paraId="6C52C6DF" w14:textId="77777777" w:rsidTr="005907CA">
        <w:tc>
          <w:tcPr>
            <w:tcW w:w="2836" w:type="dxa"/>
            <w:shd w:val="clear" w:color="auto" w:fill="D9E2F3" w:themeFill="accent1" w:themeFillTint="33"/>
          </w:tcPr>
          <w:p w14:paraId="3840135C" w14:textId="4BAD614C" w:rsidR="00494E55" w:rsidRDefault="00494E55" w:rsidP="00494E55">
            <w:pPr>
              <w:jc w:val="right"/>
              <w:rPr>
                <w:rFonts w:ascii="Arial Narrow" w:hAnsi="Arial Narrow"/>
                <w:sz w:val="20"/>
                <w:szCs w:val="20"/>
              </w:rPr>
            </w:pPr>
            <w:r w:rsidRPr="00744A6A">
              <w:rPr>
                <w:rFonts w:ascii="Arial Narrow" w:hAnsi="Arial Narrow"/>
                <w:sz w:val="20"/>
                <w:szCs w:val="20"/>
                <w:highlight w:val="yellow"/>
              </w:rPr>
              <w:t>Clinical Trial</w:t>
            </w:r>
          </w:p>
        </w:tc>
        <w:tc>
          <w:tcPr>
            <w:tcW w:w="1429" w:type="dxa"/>
            <w:shd w:val="clear" w:color="auto" w:fill="D9E2F3" w:themeFill="accent1" w:themeFillTint="33"/>
          </w:tcPr>
          <w:p w14:paraId="0D337E6D"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B85D273" w14:textId="514AFE94"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7E737C2" w14:textId="77777777" w:rsidR="00494E55" w:rsidRPr="00BE7B84" w:rsidRDefault="00494E55" w:rsidP="00494E55">
            <w:pPr>
              <w:rPr>
                <w:rFonts w:ascii="Arial Narrow" w:hAnsi="Arial Narrow"/>
                <w:sz w:val="20"/>
                <w:szCs w:val="20"/>
              </w:rPr>
            </w:pPr>
          </w:p>
        </w:tc>
      </w:tr>
      <w:tr w:rsidR="00416874" w:rsidRPr="00BE7B84" w14:paraId="67824B7C" w14:textId="77777777" w:rsidTr="005907CA">
        <w:tc>
          <w:tcPr>
            <w:tcW w:w="2836" w:type="dxa"/>
            <w:shd w:val="clear" w:color="auto" w:fill="D9E2F3" w:themeFill="accent1" w:themeFillTint="33"/>
          </w:tcPr>
          <w:p w14:paraId="4B6900A8" w14:textId="77777777" w:rsidR="00416874" w:rsidRDefault="00416874" w:rsidP="005907CA">
            <w:pPr>
              <w:jc w:val="right"/>
              <w:rPr>
                <w:rFonts w:ascii="Arial Narrow" w:hAnsi="Arial Narrow"/>
                <w:sz w:val="20"/>
                <w:szCs w:val="20"/>
              </w:rPr>
            </w:pPr>
            <w:r>
              <w:rPr>
                <w:rFonts w:ascii="Arial Narrow" w:hAnsi="Arial Narrow"/>
                <w:sz w:val="20"/>
                <w:szCs w:val="20"/>
              </w:rPr>
              <w:t>Keywords</w:t>
            </w:r>
          </w:p>
        </w:tc>
        <w:tc>
          <w:tcPr>
            <w:tcW w:w="1429" w:type="dxa"/>
            <w:shd w:val="clear" w:color="auto" w:fill="D9E2F3" w:themeFill="accent1" w:themeFillTint="33"/>
          </w:tcPr>
          <w:p w14:paraId="164B1AA7" w14:textId="77777777" w:rsidR="00416874" w:rsidRPr="00BE7B84" w:rsidRDefault="00416874" w:rsidP="005907CA">
            <w:pPr>
              <w:jc w:val="center"/>
              <w:rPr>
                <w:rFonts w:ascii="Arial Narrow" w:hAnsi="Arial Narrow"/>
                <w:sz w:val="20"/>
                <w:szCs w:val="20"/>
              </w:rPr>
            </w:pPr>
          </w:p>
        </w:tc>
        <w:tc>
          <w:tcPr>
            <w:tcW w:w="1545" w:type="dxa"/>
            <w:shd w:val="clear" w:color="auto" w:fill="D9E2F3" w:themeFill="accent1" w:themeFillTint="33"/>
          </w:tcPr>
          <w:p w14:paraId="5A4A488A" w14:textId="77777777" w:rsidR="00416874" w:rsidRDefault="00416874" w:rsidP="005907CA">
            <w:pPr>
              <w:jc w:val="center"/>
              <w:rPr>
                <w:rFonts w:ascii="Arial Narrow" w:hAnsi="Arial Narrow"/>
                <w:sz w:val="20"/>
                <w:szCs w:val="20"/>
              </w:rPr>
            </w:pPr>
          </w:p>
        </w:tc>
        <w:tc>
          <w:tcPr>
            <w:tcW w:w="5115" w:type="dxa"/>
            <w:shd w:val="clear" w:color="auto" w:fill="D9E2F3" w:themeFill="accent1" w:themeFillTint="33"/>
          </w:tcPr>
          <w:p w14:paraId="6ECDC819" w14:textId="77777777" w:rsidR="00416874" w:rsidRPr="008674F9" w:rsidRDefault="00416874" w:rsidP="005907CA">
            <w:pPr>
              <w:rPr>
                <w:rFonts w:ascii="Arial Narrow" w:hAnsi="Arial Narrow"/>
                <w:sz w:val="20"/>
                <w:szCs w:val="20"/>
              </w:rPr>
            </w:pPr>
            <w:r>
              <w:rPr>
                <w:rFonts w:ascii="Arial Narrow" w:hAnsi="Arial Narrow"/>
                <w:sz w:val="20"/>
                <w:szCs w:val="20"/>
              </w:rPr>
              <w:t>Allows for keyword annotations to care setting(s)</w:t>
            </w:r>
          </w:p>
        </w:tc>
      </w:tr>
    </w:tbl>
    <w:p w14:paraId="7D5AEB5D" w14:textId="7B1ECB2C" w:rsidR="00166B31" w:rsidRDefault="00166B31">
      <w:r>
        <w:br w:type="page"/>
      </w:r>
    </w:p>
    <w:p w14:paraId="141FD08E" w14:textId="64C4D993" w:rsidR="005272E8" w:rsidRDefault="005272E8" w:rsidP="00F81D0B">
      <w:pPr>
        <w:pStyle w:val="Heading2"/>
      </w:pPr>
      <w:bookmarkStart w:id="11" w:name="_Toc43064838"/>
      <w:r>
        <w:lastRenderedPageBreak/>
        <w:t xml:space="preserve">Section </w:t>
      </w:r>
      <w:r w:rsidR="00CF3E8E">
        <w:t>4</w:t>
      </w:r>
      <w:r>
        <w:t>:  Pattern Catalog</w:t>
      </w:r>
      <w:r w:rsidR="00716FB2">
        <w:t xml:space="preserve">  (based on type of knowledge assets, ~8 or so anticipated)</w:t>
      </w:r>
      <w:bookmarkEnd w:id="11"/>
    </w:p>
    <w:p w14:paraId="3491E49A" w14:textId="431E9070" w:rsidR="00716FB2" w:rsidRDefault="00716FB2" w:rsidP="00716FB2">
      <w:pPr>
        <w:pStyle w:val="ListParagraph"/>
        <w:numPr>
          <w:ilvl w:val="0"/>
          <w:numId w:val="1"/>
        </w:numPr>
        <w:rPr>
          <w:b/>
          <w:bCs/>
          <w:u w:val="single"/>
        </w:rPr>
      </w:pPr>
      <w:r>
        <w:rPr>
          <w:b/>
          <w:bCs/>
          <w:u w:val="single"/>
        </w:rPr>
        <w:t>Knowledge Asset Pattern</w:t>
      </w:r>
    </w:p>
    <w:p w14:paraId="4AF20C5E" w14:textId="632A9A78" w:rsidR="00716FB2" w:rsidRDefault="00716FB2" w:rsidP="00716FB2">
      <w:pPr>
        <w:pStyle w:val="ListParagraph"/>
        <w:numPr>
          <w:ilvl w:val="0"/>
          <w:numId w:val="1"/>
        </w:numPr>
        <w:rPr>
          <w:b/>
          <w:bCs/>
          <w:u w:val="single"/>
        </w:rPr>
      </w:pPr>
      <w:r>
        <w:rPr>
          <w:b/>
          <w:bCs/>
          <w:u w:val="single"/>
        </w:rPr>
        <w:t>Directory</w:t>
      </w:r>
    </w:p>
    <w:p w14:paraId="7474E267" w14:textId="5D1B347F" w:rsidR="00716FB2" w:rsidRDefault="00716FB2" w:rsidP="00716FB2">
      <w:pPr>
        <w:pStyle w:val="ListParagraph"/>
        <w:numPr>
          <w:ilvl w:val="0"/>
          <w:numId w:val="1"/>
        </w:numPr>
        <w:rPr>
          <w:b/>
          <w:bCs/>
          <w:u w:val="single"/>
        </w:rPr>
      </w:pPr>
      <w:r>
        <w:rPr>
          <w:b/>
          <w:bCs/>
          <w:u w:val="single"/>
        </w:rPr>
        <w:t>Calculator</w:t>
      </w:r>
    </w:p>
    <w:p w14:paraId="77B9CA2B" w14:textId="424DCE78" w:rsidR="00716FB2" w:rsidRDefault="00716FB2" w:rsidP="00716FB2">
      <w:pPr>
        <w:pStyle w:val="ListParagraph"/>
        <w:numPr>
          <w:ilvl w:val="0"/>
          <w:numId w:val="1"/>
        </w:numPr>
        <w:rPr>
          <w:b/>
          <w:bCs/>
          <w:u w:val="single"/>
        </w:rPr>
      </w:pPr>
      <w:r>
        <w:rPr>
          <w:b/>
          <w:bCs/>
          <w:u w:val="single"/>
        </w:rPr>
        <w:t>Consensus Review [Article]</w:t>
      </w:r>
    </w:p>
    <w:p w14:paraId="33768BE2" w14:textId="7B9C5EF4" w:rsidR="00716FB2" w:rsidRDefault="00716FB2" w:rsidP="00716FB2">
      <w:pPr>
        <w:pStyle w:val="ListParagraph"/>
        <w:numPr>
          <w:ilvl w:val="0"/>
          <w:numId w:val="1"/>
        </w:numPr>
        <w:rPr>
          <w:b/>
          <w:bCs/>
          <w:u w:val="single"/>
        </w:rPr>
      </w:pPr>
      <w:r>
        <w:rPr>
          <w:b/>
          <w:bCs/>
          <w:u w:val="single"/>
        </w:rPr>
        <w:t>Computable Guideline (e.g., FHIR Resource etc.)</w:t>
      </w:r>
    </w:p>
    <w:p w14:paraId="38F3A469" w14:textId="7F713E6B" w:rsidR="00716FB2" w:rsidRPr="00716FB2" w:rsidRDefault="00716FB2" w:rsidP="00716FB2">
      <w:pPr>
        <w:pStyle w:val="ListParagraph"/>
        <w:numPr>
          <w:ilvl w:val="0"/>
          <w:numId w:val="1"/>
        </w:numPr>
        <w:rPr>
          <w:b/>
          <w:bCs/>
          <w:u w:val="single"/>
        </w:rPr>
      </w:pPr>
      <w:r>
        <w:rPr>
          <w:b/>
          <w:bCs/>
          <w:u w:val="single"/>
        </w:rPr>
        <w:t>Software Asset (application, website, etc.)</w:t>
      </w:r>
    </w:p>
    <w:p w14:paraId="37B07C1C" w14:textId="013B43C4" w:rsidR="005272E8" w:rsidRDefault="005272E8" w:rsidP="005272E8">
      <w:pPr>
        <w:rPr>
          <w:b/>
          <w:bCs/>
          <w:u w:val="single"/>
        </w:rPr>
      </w:pPr>
    </w:p>
    <w:p w14:paraId="59A35645" w14:textId="6A318B61" w:rsidR="00CF3E8E" w:rsidRDefault="00CF3E8E" w:rsidP="005272E8">
      <w:pPr>
        <w:rPr>
          <w:b/>
          <w:bCs/>
          <w:u w:val="single"/>
        </w:rPr>
      </w:pPr>
    </w:p>
    <w:p w14:paraId="09BCE647" w14:textId="16AAD159" w:rsidR="00CF3E8E" w:rsidRDefault="00CF3E8E" w:rsidP="005272E8">
      <w:pPr>
        <w:rPr>
          <w:b/>
          <w:bCs/>
          <w:u w:val="single"/>
        </w:rPr>
      </w:pPr>
    </w:p>
    <w:p w14:paraId="322E09B1" w14:textId="77777777" w:rsidR="00CF3E8E" w:rsidRDefault="00CF3E8E" w:rsidP="005272E8">
      <w:pPr>
        <w:rPr>
          <w:b/>
          <w:bCs/>
          <w:u w:val="single"/>
        </w:rPr>
      </w:pPr>
    </w:p>
    <w:p w14:paraId="45DC17AE" w14:textId="77777777" w:rsidR="00CF3E8E" w:rsidRDefault="00CF3E8E" w:rsidP="00F81D0B">
      <w:pPr>
        <w:pStyle w:val="Heading2"/>
        <w:sectPr w:rsidR="00CF3E8E" w:rsidSect="00160055">
          <w:pgSz w:w="12240" w:h="15840"/>
          <w:pgMar w:top="720" w:right="720" w:bottom="720" w:left="720" w:header="720" w:footer="720" w:gutter="0"/>
          <w:cols w:space="720"/>
          <w:docGrid w:linePitch="360"/>
        </w:sectPr>
      </w:pPr>
    </w:p>
    <w:p w14:paraId="7E9A59FC" w14:textId="02E780C7" w:rsidR="005272E8" w:rsidRPr="006B0A9B" w:rsidRDefault="005272E8" w:rsidP="00F81D0B">
      <w:pPr>
        <w:pStyle w:val="Heading2"/>
      </w:pPr>
      <w:bookmarkStart w:id="12" w:name="_Toc43064839"/>
      <w:r>
        <w:lastRenderedPageBreak/>
        <w:t xml:space="preserve">Section </w:t>
      </w:r>
      <w:r w:rsidR="00CF3E8E">
        <w:t>5</w:t>
      </w:r>
      <w:r>
        <w:t>:  Asset Classification Examples</w:t>
      </w:r>
      <w:bookmarkEnd w:id="12"/>
    </w:p>
    <w:p w14:paraId="798C17DB" w14:textId="77777777" w:rsidR="005272E8" w:rsidRPr="00E80FA9" w:rsidRDefault="005272E8" w:rsidP="00B46D4D"/>
    <w:sectPr w:rsidR="005272E8" w:rsidRPr="00E80FA9" w:rsidSect="001600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05A85" w14:textId="77777777" w:rsidR="00372AFA" w:rsidRDefault="00372AFA" w:rsidP="00160055">
      <w:pPr>
        <w:spacing w:after="0" w:line="240" w:lineRule="auto"/>
      </w:pPr>
      <w:r>
        <w:separator/>
      </w:r>
    </w:p>
  </w:endnote>
  <w:endnote w:type="continuationSeparator" w:id="0">
    <w:p w14:paraId="1CA8C604" w14:textId="77777777" w:rsidR="00372AFA" w:rsidRDefault="00372AFA" w:rsidP="0016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78CF7" w14:textId="77777777" w:rsidR="00372AFA" w:rsidRDefault="00372AFA" w:rsidP="00160055">
      <w:pPr>
        <w:spacing w:after="0" w:line="240" w:lineRule="auto"/>
      </w:pPr>
      <w:r>
        <w:separator/>
      </w:r>
    </w:p>
  </w:footnote>
  <w:footnote w:type="continuationSeparator" w:id="0">
    <w:p w14:paraId="678B8005" w14:textId="77777777" w:rsidR="00372AFA" w:rsidRDefault="00372AFA" w:rsidP="00160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E493E"/>
    <w:multiLevelType w:val="hybridMultilevel"/>
    <w:tmpl w:val="07B04BA6"/>
    <w:lvl w:ilvl="0" w:tplc="3A54FF04">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905E62"/>
    <w:multiLevelType w:val="hybridMultilevel"/>
    <w:tmpl w:val="428A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E5760"/>
    <w:multiLevelType w:val="hybridMultilevel"/>
    <w:tmpl w:val="7FB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620B7"/>
    <w:multiLevelType w:val="hybridMultilevel"/>
    <w:tmpl w:val="C0840C60"/>
    <w:lvl w:ilvl="0" w:tplc="2CD41C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A9"/>
    <w:rsid w:val="00035ECF"/>
    <w:rsid w:val="0006114F"/>
    <w:rsid w:val="000C2980"/>
    <w:rsid w:val="000E238A"/>
    <w:rsid w:val="00160055"/>
    <w:rsid w:val="00166B31"/>
    <w:rsid w:val="001D201D"/>
    <w:rsid w:val="001F39FA"/>
    <w:rsid w:val="001F50FE"/>
    <w:rsid w:val="00206B04"/>
    <w:rsid w:val="0020742F"/>
    <w:rsid w:val="00243DBE"/>
    <w:rsid w:val="00286467"/>
    <w:rsid w:val="002C33EE"/>
    <w:rsid w:val="0032760B"/>
    <w:rsid w:val="003328F4"/>
    <w:rsid w:val="00345ABF"/>
    <w:rsid w:val="00372AFA"/>
    <w:rsid w:val="00390EAB"/>
    <w:rsid w:val="003D4A97"/>
    <w:rsid w:val="00416874"/>
    <w:rsid w:val="004315D3"/>
    <w:rsid w:val="004606C9"/>
    <w:rsid w:val="00491023"/>
    <w:rsid w:val="00494E55"/>
    <w:rsid w:val="004B0B93"/>
    <w:rsid w:val="004E1D94"/>
    <w:rsid w:val="004E42B8"/>
    <w:rsid w:val="004F4AF8"/>
    <w:rsid w:val="00511696"/>
    <w:rsid w:val="005272E8"/>
    <w:rsid w:val="005607F2"/>
    <w:rsid w:val="00563CC7"/>
    <w:rsid w:val="00566F02"/>
    <w:rsid w:val="005D299D"/>
    <w:rsid w:val="0066004D"/>
    <w:rsid w:val="00663812"/>
    <w:rsid w:val="006B0A9B"/>
    <w:rsid w:val="006B4212"/>
    <w:rsid w:val="006C15CE"/>
    <w:rsid w:val="006F2A06"/>
    <w:rsid w:val="00716FB2"/>
    <w:rsid w:val="00744A6A"/>
    <w:rsid w:val="0075328B"/>
    <w:rsid w:val="00777FFE"/>
    <w:rsid w:val="007F5606"/>
    <w:rsid w:val="0085141F"/>
    <w:rsid w:val="0085421B"/>
    <w:rsid w:val="00865BF8"/>
    <w:rsid w:val="008674F9"/>
    <w:rsid w:val="008D16D6"/>
    <w:rsid w:val="00911D4E"/>
    <w:rsid w:val="00953058"/>
    <w:rsid w:val="00977D76"/>
    <w:rsid w:val="00981CAB"/>
    <w:rsid w:val="009C0B60"/>
    <w:rsid w:val="00A65250"/>
    <w:rsid w:val="00AA09D2"/>
    <w:rsid w:val="00AC52BB"/>
    <w:rsid w:val="00AD5D1B"/>
    <w:rsid w:val="00AE3B0D"/>
    <w:rsid w:val="00AE6CBC"/>
    <w:rsid w:val="00B46D4D"/>
    <w:rsid w:val="00B74BF4"/>
    <w:rsid w:val="00BB31A0"/>
    <w:rsid w:val="00BE7B84"/>
    <w:rsid w:val="00CC7A90"/>
    <w:rsid w:val="00CF1DE3"/>
    <w:rsid w:val="00CF26AA"/>
    <w:rsid w:val="00CF3E8E"/>
    <w:rsid w:val="00D50629"/>
    <w:rsid w:val="00DC4AE0"/>
    <w:rsid w:val="00DC5F3F"/>
    <w:rsid w:val="00DD32DF"/>
    <w:rsid w:val="00DE1F77"/>
    <w:rsid w:val="00E04879"/>
    <w:rsid w:val="00E25938"/>
    <w:rsid w:val="00E80FA9"/>
    <w:rsid w:val="00E9027A"/>
    <w:rsid w:val="00EB0592"/>
    <w:rsid w:val="00EE2197"/>
    <w:rsid w:val="00EE3FE2"/>
    <w:rsid w:val="00EE5E06"/>
    <w:rsid w:val="00F332D0"/>
    <w:rsid w:val="00F51180"/>
    <w:rsid w:val="00F533C4"/>
    <w:rsid w:val="00F81D0B"/>
    <w:rsid w:val="00FC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4FCD"/>
  <w15:chartTrackingRefBased/>
  <w15:docId w15:val="{74E01B53-D122-4556-A4B4-919AD6AD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F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0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1D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0F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46D4D"/>
    <w:pPr>
      <w:ind w:left="720"/>
      <w:contextualSpacing/>
    </w:pPr>
  </w:style>
  <w:style w:type="character" w:customStyle="1" w:styleId="Heading3Char">
    <w:name w:val="Heading 3 Char"/>
    <w:basedOn w:val="DefaultParagraphFont"/>
    <w:link w:val="Heading3"/>
    <w:uiPriority w:val="9"/>
    <w:rsid w:val="00F81D0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81D0B"/>
    <w:pPr>
      <w:outlineLvl w:val="9"/>
    </w:pPr>
  </w:style>
  <w:style w:type="paragraph" w:styleId="TOC1">
    <w:name w:val="toc 1"/>
    <w:basedOn w:val="Normal"/>
    <w:next w:val="Normal"/>
    <w:autoRedefine/>
    <w:uiPriority w:val="39"/>
    <w:unhideWhenUsed/>
    <w:rsid w:val="00F81D0B"/>
    <w:pPr>
      <w:spacing w:after="100"/>
    </w:pPr>
  </w:style>
  <w:style w:type="paragraph" w:styleId="TOC2">
    <w:name w:val="toc 2"/>
    <w:basedOn w:val="Normal"/>
    <w:next w:val="Normal"/>
    <w:autoRedefine/>
    <w:uiPriority w:val="39"/>
    <w:unhideWhenUsed/>
    <w:rsid w:val="00F81D0B"/>
    <w:pPr>
      <w:spacing w:after="100"/>
      <w:ind w:left="220"/>
    </w:pPr>
  </w:style>
  <w:style w:type="paragraph" w:styleId="TOC3">
    <w:name w:val="toc 3"/>
    <w:basedOn w:val="Normal"/>
    <w:next w:val="Normal"/>
    <w:autoRedefine/>
    <w:uiPriority w:val="39"/>
    <w:unhideWhenUsed/>
    <w:rsid w:val="00166B31"/>
    <w:pPr>
      <w:tabs>
        <w:tab w:val="right" w:leader="dot" w:pos="9350"/>
      </w:tabs>
      <w:spacing w:after="100"/>
      <w:ind w:left="440"/>
      <w:jc w:val="right"/>
    </w:pPr>
  </w:style>
  <w:style w:type="character" w:styleId="Hyperlink">
    <w:name w:val="Hyperlink"/>
    <w:basedOn w:val="DefaultParagraphFont"/>
    <w:uiPriority w:val="99"/>
    <w:unhideWhenUsed/>
    <w:rsid w:val="00F81D0B"/>
    <w:rPr>
      <w:color w:val="0563C1" w:themeColor="hyperlink"/>
      <w:u w:val="single"/>
    </w:rPr>
  </w:style>
  <w:style w:type="paragraph" w:styleId="BalloonText">
    <w:name w:val="Balloon Text"/>
    <w:basedOn w:val="Normal"/>
    <w:link w:val="BalloonTextChar"/>
    <w:uiPriority w:val="99"/>
    <w:semiHidden/>
    <w:unhideWhenUsed/>
    <w:rsid w:val="00286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467"/>
    <w:rPr>
      <w:rFonts w:ascii="Segoe UI" w:hAnsi="Segoe UI" w:cs="Segoe UI"/>
      <w:sz w:val="18"/>
      <w:szCs w:val="18"/>
    </w:rPr>
  </w:style>
  <w:style w:type="paragraph" w:styleId="Header">
    <w:name w:val="header"/>
    <w:basedOn w:val="Normal"/>
    <w:link w:val="HeaderChar"/>
    <w:uiPriority w:val="99"/>
    <w:unhideWhenUsed/>
    <w:rsid w:val="0016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55"/>
  </w:style>
  <w:style w:type="paragraph" w:styleId="Footer">
    <w:name w:val="footer"/>
    <w:basedOn w:val="Normal"/>
    <w:link w:val="FooterChar"/>
    <w:uiPriority w:val="99"/>
    <w:unhideWhenUsed/>
    <w:rsid w:val="0016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55"/>
  </w:style>
  <w:style w:type="paragraph" w:styleId="Caption">
    <w:name w:val="caption"/>
    <w:basedOn w:val="Normal"/>
    <w:next w:val="Normal"/>
    <w:uiPriority w:val="35"/>
    <w:unhideWhenUsed/>
    <w:qFormat/>
    <w:rsid w:val="00160055"/>
    <w:pPr>
      <w:spacing w:after="200" w:line="240" w:lineRule="auto"/>
    </w:pPr>
    <w:rPr>
      <w:i/>
      <w:iCs/>
      <w:color w:val="44546A" w:themeColor="text2"/>
      <w:sz w:val="18"/>
      <w:szCs w:val="18"/>
    </w:rPr>
  </w:style>
  <w:style w:type="table" w:styleId="TableGrid">
    <w:name w:val="Table Grid"/>
    <w:basedOn w:val="TableNormal"/>
    <w:uiPriority w:val="39"/>
    <w:rsid w:val="0095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64708-55F0-4C95-A893-BB8B7D82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13</Pages>
  <Words>4468</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Rubin</dc:creator>
  <cp:keywords/>
  <dc:description/>
  <cp:lastModifiedBy>Kenneth Rubin</cp:lastModifiedBy>
  <cp:revision>12</cp:revision>
  <dcterms:created xsi:type="dcterms:W3CDTF">2020-06-14T19:43:00Z</dcterms:created>
  <dcterms:modified xsi:type="dcterms:W3CDTF">2020-06-15T02:55:00Z</dcterms:modified>
</cp:coreProperties>
</file>